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2D313E" w:rsidP="006A7D40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</w:t>
      </w:r>
      <w:r w:rsidR="003A28AE">
        <w:t>e</w:t>
      </w:r>
      <w:r w:rsidR="00701D60">
        <w:t>e</w:t>
      </w:r>
      <w:r w:rsidR="003A28AE">
        <w:t>ting #11</w:t>
      </w:r>
      <w:r w:rsidR="00231000">
        <w:t>6</w:t>
      </w:r>
      <w:r w:rsidR="00F23E52">
        <w:t>bis</w:t>
      </w:r>
      <w:r w:rsidR="00667F06" w:rsidRPr="00862D02">
        <w:t>-</w:t>
      </w:r>
      <w:r w:rsidR="00667F06" w:rsidRPr="005C4EA6">
        <w:t>e</w:t>
      </w:r>
      <w:r w:rsidR="00F07540" w:rsidRPr="005C4EA6">
        <w:rPr>
          <w:rFonts w:eastAsia="Malgun Gothic"/>
          <w:lang w:eastAsia="ko-KR"/>
        </w:rPr>
        <w:t xml:space="preserve">   </w:t>
      </w:r>
      <w:r w:rsidR="006A7D40" w:rsidRPr="005C4EA6">
        <w:rPr>
          <w:rFonts w:eastAsia="Malgun Gothic"/>
          <w:lang w:eastAsia="ko-KR"/>
        </w:rPr>
        <w:t xml:space="preserve">            </w:t>
      </w:r>
      <w:r w:rsidR="00135E18" w:rsidRPr="005C4EA6">
        <w:rPr>
          <w:rFonts w:eastAsia="Malgun Gothic"/>
          <w:lang w:eastAsia="ko-KR"/>
        </w:rPr>
        <w:t xml:space="preserve">         </w:t>
      </w:r>
      <w:r w:rsidR="00EA2DCA">
        <w:t>R2-2</w:t>
      </w:r>
      <w:r w:rsidR="0065513A">
        <w:t>200497</w:t>
      </w:r>
    </w:p>
    <w:p w:rsidR="006A7D40" w:rsidRPr="00862D02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5C4EA6">
        <w:rPr>
          <w:noProof w:val="0"/>
          <w:sz w:val="24"/>
          <w:lang w:eastAsia="zh-CN"/>
        </w:rPr>
        <w:t>Online</w:t>
      </w:r>
      <w:r w:rsidR="00243FC9" w:rsidRPr="005C4EA6">
        <w:rPr>
          <w:noProof w:val="0"/>
          <w:sz w:val="24"/>
          <w:lang w:eastAsia="zh-CN"/>
        </w:rPr>
        <w:t xml:space="preserve">, </w:t>
      </w:r>
      <w:r w:rsidR="00EA2DCA">
        <w:rPr>
          <w:noProof w:val="0"/>
          <w:sz w:val="24"/>
          <w:lang w:eastAsia="zh-CN"/>
        </w:rPr>
        <w:t>Jan</w:t>
      </w:r>
      <w:r w:rsidR="00E53BAD">
        <w:rPr>
          <w:noProof w:val="0"/>
          <w:sz w:val="24"/>
          <w:lang w:eastAsia="zh-CN"/>
        </w:rPr>
        <w:t>uary</w:t>
      </w:r>
      <w:r w:rsidR="003A28AE" w:rsidRPr="005C4EA6">
        <w:rPr>
          <w:noProof w:val="0"/>
          <w:sz w:val="24"/>
          <w:lang w:eastAsia="zh-CN"/>
        </w:rPr>
        <w:t xml:space="preserve"> </w:t>
      </w:r>
      <w:r w:rsidR="00EA2DCA">
        <w:rPr>
          <w:noProof w:val="0"/>
          <w:sz w:val="24"/>
          <w:lang w:eastAsia="zh-CN"/>
        </w:rPr>
        <w:t>17</w:t>
      </w:r>
      <w:r w:rsidR="00F21A18" w:rsidRPr="005C4EA6">
        <w:rPr>
          <w:noProof w:val="0"/>
          <w:sz w:val="24"/>
          <w:lang w:eastAsia="zh-CN"/>
        </w:rPr>
        <w:t xml:space="preserve"> – </w:t>
      </w:r>
      <w:r w:rsidR="00EA2DCA">
        <w:rPr>
          <w:noProof w:val="0"/>
          <w:sz w:val="24"/>
          <w:lang w:eastAsia="zh-CN"/>
        </w:rPr>
        <w:t>25</w:t>
      </w:r>
      <w:r w:rsidR="00F21A18" w:rsidRPr="005C4EA6">
        <w:rPr>
          <w:noProof w:val="0"/>
          <w:sz w:val="24"/>
          <w:lang w:eastAsia="zh-CN"/>
        </w:rPr>
        <w:t xml:space="preserve"> 202</w:t>
      </w:r>
      <w:r w:rsidR="00E53BAD">
        <w:rPr>
          <w:noProof w:val="0"/>
          <w:sz w:val="24"/>
          <w:lang w:eastAsia="zh-CN"/>
        </w:rPr>
        <w:t>2</w:t>
      </w:r>
      <w:r w:rsidR="003A28AE">
        <w:rPr>
          <w:noProof w:val="0"/>
          <w:sz w:val="24"/>
          <w:lang w:eastAsia="zh-CN"/>
        </w:rPr>
        <w:t xml:space="preserve">                    </w:t>
      </w:r>
    </w:p>
    <w:p w:rsidR="006A7D40" w:rsidRPr="00862D02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862D02">
        <w:rPr>
          <w:rFonts w:eastAsia="Malgun Gothic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9758A4">
        <w:rPr>
          <w:rFonts w:cs="Arial"/>
          <w:b/>
          <w:bCs/>
          <w:sz w:val="24"/>
        </w:rPr>
        <w:t>8.22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FE019B">
        <w:rPr>
          <w:rFonts w:ascii="Arial" w:hAnsi="Arial" w:cs="Arial"/>
          <w:b/>
          <w:bCs/>
          <w:sz w:val="24"/>
        </w:rPr>
        <w:t>Preconfigured measurement g</w:t>
      </w:r>
      <w:r w:rsidR="00C82667">
        <w:rPr>
          <w:rFonts w:ascii="Arial" w:hAnsi="Arial" w:cs="Arial"/>
          <w:b/>
          <w:bCs/>
          <w:sz w:val="24"/>
        </w:rPr>
        <w:t>ap</w:t>
      </w:r>
      <w:r w:rsidR="00FE019B">
        <w:rPr>
          <w:rFonts w:ascii="Arial" w:hAnsi="Arial" w:cs="Arial"/>
          <w:b/>
          <w:bCs/>
          <w:sz w:val="24"/>
        </w:rPr>
        <w:t xml:space="preserve"> p</w:t>
      </w:r>
      <w:r w:rsidR="00B67B8E">
        <w:rPr>
          <w:rFonts w:ascii="Arial" w:hAnsi="Arial" w:cs="Arial"/>
          <w:b/>
          <w:bCs/>
          <w:sz w:val="24"/>
        </w:rPr>
        <w:t>attern</w:t>
      </w:r>
      <w:r w:rsidR="00C82667">
        <w:rPr>
          <w:rFonts w:ascii="Arial" w:hAnsi="Arial" w:cs="Arial"/>
          <w:b/>
          <w:bCs/>
          <w:sz w:val="24"/>
        </w:rPr>
        <w:t>s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Default="006A7D40" w:rsidP="00EB4337">
      <w:pPr>
        <w:pStyle w:val="Heading1"/>
      </w:pPr>
      <w:r w:rsidRPr="00862D02">
        <w:t>Introduction</w:t>
      </w:r>
    </w:p>
    <w:p w:rsidR="005A4676" w:rsidRPr="00EA4176" w:rsidRDefault="00EA4176" w:rsidP="00EA417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</w:t>
      </w:r>
      <w:r w:rsidRPr="00EA4176">
        <w:rPr>
          <w:rFonts w:ascii="Arial" w:hAnsi="Arial" w:cs="Arial"/>
          <w:lang w:val="en-US"/>
        </w:rPr>
        <w:t>easurement gap enhancement WI</w:t>
      </w:r>
      <w:r>
        <w:rPr>
          <w:rFonts w:ascii="Arial" w:hAnsi="Arial" w:cs="Arial"/>
          <w:lang w:val="en-US"/>
        </w:rPr>
        <w:t xml:space="preserve"> aims </w:t>
      </w:r>
      <w:r w:rsidRPr="00EA4176">
        <w:rPr>
          <w:rFonts w:ascii="Arial" w:hAnsi="Arial" w:cs="Arial"/>
          <w:lang w:val="en-US"/>
        </w:rPr>
        <w:t>to enhance the current measurement gap design</w:t>
      </w:r>
      <w:r>
        <w:rPr>
          <w:rFonts w:ascii="Arial" w:hAnsi="Arial" w:cs="Arial"/>
          <w:lang w:val="en-US"/>
        </w:rPr>
        <w:t xml:space="preserve"> </w:t>
      </w:r>
      <w:r w:rsidRPr="00EA4176">
        <w:rPr>
          <w:rFonts w:ascii="Arial" w:hAnsi="Arial" w:cs="Arial"/>
          <w:lang w:val="en-US"/>
        </w:rPr>
        <w:t>and the following are considered:</w:t>
      </w:r>
    </w:p>
    <w:p w:rsidR="00EA4176" w:rsidRPr="004D4544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highlight w:val="yellow"/>
          <w:lang w:val="en-US"/>
        </w:rPr>
      </w:pPr>
      <w:r w:rsidRPr="004D4544">
        <w:rPr>
          <w:rFonts w:ascii="Arial" w:hAnsi="Arial" w:cs="Arial"/>
          <w:highlight w:val="yellow"/>
          <w:lang w:val="en-US"/>
        </w:rPr>
        <w:t>Pre-configured MG pattern(s) per configured BWP (fast MG configuration)</w:t>
      </w:r>
    </w:p>
    <w:p w:rsidR="00EA4176" w:rsidRPr="004D4544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lang w:val="en-US"/>
        </w:rPr>
      </w:pPr>
      <w:r w:rsidRPr="004D4544">
        <w:rPr>
          <w:rFonts w:ascii="Arial" w:hAnsi="Arial" w:cs="Arial"/>
          <w:lang w:val="en-US"/>
        </w:rPr>
        <w:t>Multiple concurrent and independent MG patterns</w:t>
      </w:r>
    </w:p>
    <w:p w:rsidR="00EA4176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lang w:val="en-US"/>
        </w:rPr>
      </w:pPr>
      <w:r w:rsidRPr="00EA4176">
        <w:rPr>
          <w:rFonts w:ascii="Arial" w:hAnsi="Arial" w:cs="Arial"/>
          <w:lang w:val="en-US"/>
        </w:rPr>
        <w:t>Network Controlled Small Gap (NCSG)</w:t>
      </w:r>
    </w:p>
    <w:p w:rsidR="00DA1B61" w:rsidRPr="00DA1B61" w:rsidRDefault="00DA1B61" w:rsidP="00DA1B61">
      <w:pPr>
        <w:pStyle w:val="NormalWeb"/>
        <w:spacing w:before="0" w:beforeAutospacing="0" w:after="120" w:afterAutospacing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As per the WI </w:t>
      </w:r>
      <w:r w:rsidR="001379AF">
        <w:rPr>
          <w:rFonts w:ascii="Arial" w:hAnsi="Arial" w:cs="Arial"/>
          <w:sz w:val="20"/>
          <w:szCs w:val="20"/>
          <w:lang w:eastAsia="en-US"/>
        </w:rPr>
        <w:t>[1</w:t>
      </w:r>
      <w:r>
        <w:rPr>
          <w:rFonts w:ascii="Arial" w:hAnsi="Arial" w:cs="Arial"/>
          <w:sz w:val="20"/>
          <w:szCs w:val="20"/>
          <w:lang w:eastAsia="en-US"/>
        </w:rPr>
        <w:t>]</w:t>
      </w:r>
      <w:r w:rsidR="00E5043E">
        <w:rPr>
          <w:rFonts w:ascii="Arial" w:hAnsi="Arial" w:cs="Arial"/>
          <w:sz w:val="20"/>
          <w:szCs w:val="20"/>
          <w:lang w:eastAsia="en-US"/>
        </w:rPr>
        <w:t>, t</w:t>
      </w:r>
      <w:r w:rsidRPr="00DA1B61">
        <w:rPr>
          <w:rFonts w:ascii="Arial" w:hAnsi="Arial" w:cs="Arial"/>
          <w:sz w:val="20"/>
          <w:szCs w:val="20"/>
          <w:lang w:eastAsia="en-US"/>
        </w:rPr>
        <w:t>he work on all objectives should consider UEs in RRC CONNECTED mode only. The work includes EN-DC, NE-DC, NR-NR DC and standalone operations and includes both per-FR MG capable UE and per-UE MG capable UE.</w:t>
      </w:r>
    </w:p>
    <w:p w:rsidR="00EA4176" w:rsidRDefault="00EA4176" w:rsidP="00EA4176">
      <w:pPr>
        <w:pStyle w:val="NormalWeb"/>
        <w:spacing w:before="0" w:beforeAutospacing="0" w:after="120" w:afterAutospacing="0"/>
        <w:rPr>
          <w:rFonts w:ascii="Arial" w:hAnsi="Arial" w:cs="Arial"/>
          <w:sz w:val="20"/>
          <w:szCs w:val="20"/>
          <w:lang w:eastAsia="en-US"/>
        </w:rPr>
      </w:pPr>
      <w:r w:rsidRPr="00EA4176">
        <w:rPr>
          <w:rFonts w:ascii="Arial" w:hAnsi="Arial" w:cs="Arial"/>
          <w:sz w:val="20"/>
          <w:szCs w:val="20"/>
          <w:lang w:eastAsia="en-US"/>
        </w:rPr>
        <w:t xml:space="preserve">For </w:t>
      </w:r>
      <w:r w:rsidR="004D4544">
        <w:rPr>
          <w:rFonts w:ascii="Arial" w:hAnsi="Arial" w:cs="Arial"/>
          <w:sz w:val="20"/>
          <w:szCs w:val="20"/>
          <w:lang w:eastAsia="en-US"/>
        </w:rPr>
        <w:t xml:space="preserve">pre-configured MG pattern(s) per configured BWP (fast MG configuration) RAN2 scope involves </w:t>
      </w:r>
      <w:r w:rsidR="004D4544" w:rsidRPr="004D4544">
        <w:rPr>
          <w:rFonts w:ascii="Arial" w:hAnsi="Arial" w:cs="Arial"/>
          <w:sz w:val="20"/>
          <w:szCs w:val="20"/>
          <w:lang w:eastAsia="en-US"/>
        </w:rPr>
        <w:t>protocol impacts of the mechanisms of activation/deactivation of MG following a DCI or timer based BWP switch, e.g., per BWP MG configuration based on RAN4 input</w:t>
      </w:r>
      <w:r w:rsidR="001526E5">
        <w:rPr>
          <w:rFonts w:ascii="Arial" w:hAnsi="Arial" w:cs="Arial"/>
          <w:sz w:val="20"/>
          <w:szCs w:val="20"/>
          <w:lang w:eastAsia="en-US"/>
        </w:rPr>
        <w:t>.</w:t>
      </w:r>
    </w:p>
    <w:p w:rsidR="001379AF" w:rsidRDefault="001379AF" w:rsidP="00EA4176">
      <w:pPr>
        <w:pStyle w:val="NormalWeb"/>
        <w:spacing w:before="0" w:beforeAutospacing="0" w:after="120" w:afterAutospacing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RAN4 has send an LS to RAN2 in this regard in [2]</w:t>
      </w:r>
    </w:p>
    <w:p w:rsidR="000F53EF" w:rsidRDefault="006A7D40" w:rsidP="00EB4337">
      <w:pPr>
        <w:pStyle w:val="Heading1"/>
      </w:pPr>
      <w:r w:rsidRPr="00862D02">
        <w:t>Discussion</w:t>
      </w:r>
    </w:p>
    <w:p w:rsidR="00663E13" w:rsidRDefault="00663E13" w:rsidP="00663E13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Configuration</w:t>
      </w:r>
      <w:r w:rsidR="00E776E0">
        <w:rPr>
          <w:sz w:val="26"/>
          <w:szCs w:val="26"/>
        </w:rPr>
        <w:t xml:space="preserve"> and Release</w:t>
      </w:r>
      <w:r>
        <w:rPr>
          <w:sz w:val="26"/>
          <w:szCs w:val="26"/>
        </w:rPr>
        <w:t xml:space="preserve"> </w:t>
      </w:r>
    </w:p>
    <w:p w:rsidR="00533519" w:rsidRPr="005B7DDA" w:rsidRDefault="00AC5754" w:rsidP="00D848E9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 w:rsidRPr="005B7DDA">
        <w:rPr>
          <w:rFonts w:ascii="Arial" w:eastAsia="SimSun" w:hAnsi="Arial" w:cs="Arial"/>
          <w:lang w:val="en-US" w:eastAsia="zh-CN"/>
        </w:rPr>
        <w:t xml:space="preserve">Preconfigured </w:t>
      </w:r>
      <w:r w:rsidR="008C23A9" w:rsidRPr="005B7DDA">
        <w:rPr>
          <w:rFonts w:ascii="Arial" w:eastAsia="SimSun" w:hAnsi="Arial" w:cs="Arial"/>
          <w:lang w:val="en-US" w:eastAsia="zh-CN"/>
        </w:rPr>
        <w:t xml:space="preserve">measurement </w:t>
      </w:r>
      <w:r w:rsidRPr="005B7DDA">
        <w:rPr>
          <w:rFonts w:ascii="Arial" w:eastAsia="SimSun" w:hAnsi="Arial" w:cs="Arial"/>
          <w:lang w:val="en-US" w:eastAsia="zh-CN"/>
        </w:rPr>
        <w:t>gaps</w:t>
      </w:r>
      <w:r w:rsidR="0094503F" w:rsidRPr="005B7DDA">
        <w:rPr>
          <w:rFonts w:ascii="Arial" w:eastAsia="SimSun" w:hAnsi="Arial" w:cs="Arial"/>
          <w:lang w:val="en-US" w:eastAsia="zh-CN"/>
        </w:rPr>
        <w:t xml:space="preserve"> (pre-MG or preconfigured MG)</w:t>
      </w:r>
      <w:r w:rsidRPr="005B7DDA">
        <w:rPr>
          <w:rFonts w:ascii="Arial" w:eastAsia="SimSun" w:hAnsi="Arial" w:cs="Arial"/>
          <w:lang w:val="en-US" w:eastAsia="zh-CN"/>
        </w:rPr>
        <w:t xml:space="preserve"> have similar configuration parameters like MGRP, MGL etc. </w:t>
      </w:r>
      <w:r w:rsidR="00504DA1" w:rsidRPr="005B7DDA">
        <w:rPr>
          <w:rFonts w:ascii="Arial" w:eastAsia="SimSun" w:hAnsi="Arial" w:cs="Arial"/>
          <w:lang w:val="en-US" w:eastAsia="zh-CN"/>
        </w:rPr>
        <w:t xml:space="preserve">as legacy measurement gaps. </w:t>
      </w:r>
      <w:r w:rsidRPr="005B7DDA">
        <w:rPr>
          <w:rFonts w:ascii="Arial" w:eastAsia="SimSun" w:hAnsi="Arial" w:cs="Arial"/>
          <w:lang w:val="en-US" w:eastAsia="zh-CN"/>
        </w:rPr>
        <w:t xml:space="preserve">All existing MG patterns #0~25 in Rel-16 are applicable for the pre-configured </w:t>
      </w:r>
      <w:r w:rsidR="008C23A9" w:rsidRPr="005B7DDA">
        <w:rPr>
          <w:rFonts w:ascii="Arial" w:eastAsia="SimSun" w:hAnsi="Arial" w:cs="Arial"/>
          <w:lang w:val="en-US" w:eastAsia="zh-CN"/>
        </w:rPr>
        <w:t>measurement gaps</w:t>
      </w:r>
      <w:r w:rsidR="007808B0" w:rsidRPr="005B7DDA">
        <w:rPr>
          <w:rFonts w:ascii="Arial" w:eastAsia="SimSun" w:hAnsi="Arial" w:cs="Arial"/>
          <w:lang w:val="en-US" w:eastAsia="zh-CN"/>
        </w:rPr>
        <w:t xml:space="preserve"> also</w:t>
      </w:r>
      <w:r w:rsidRPr="005B7DDA">
        <w:rPr>
          <w:rFonts w:ascii="Arial" w:eastAsia="SimSun" w:hAnsi="Arial" w:cs="Arial"/>
          <w:lang w:val="en-US" w:eastAsia="zh-CN"/>
        </w:rPr>
        <w:t xml:space="preserve">. </w:t>
      </w:r>
      <w:r w:rsidR="00504DA1" w:rsidRPr="005B7DDA">
        <w:rPr>
          <w:rFonts w:ascii="Arial" w:eastAsia="SimSun" w:hAnsi="Arial" w:cs="Arial"/>
          <w:lang w:val="en-US" w:eastAsia="zh-CN"/>
        </w:rPr>
        <w:t>Further, p</w:t>
      </w:r>
      <w:r w:rsidRPr="005B7DDA">
        <w:rPr>
          <w:rFonts w:ascii="Arial" w:eastAsia="SimSun" w:hAnsi="Arial" w:cs="Arial"/>
          <w:lang w:val="en-US" w:eastAsia="zh-CN"/>
        </w:rPr>
        <w:t>reconfigured MG can be configured per-UE or per-FR just like</w:t>
      </w:r>
      <w:r w:rsidR="008C23A9" w:rsidRPr="005B7DDA">
        <w:rPr>
          <w:rFonts w:ascii="Arial" w:eastAsia="SimSun" w:hAnsi="Arial" w:cs="Arial"/>
          <w:lang w:val="en-US" w:eastAsia="zh-CN"/>
        </w:rPr>
        <w:t xml:space="preserve"> the</w:t>
      </w:r>
      <w:r w:rsidRPr="005B7DDA">
        <w:rPr>
          <w:rFonts w:ascii="Arial" w:eastAsia="SimSun" w:hAnsi="Arial" w:cs="Arial"/>
          <w:lang w:val="en-US" w:eastAsia="zh-CN"/>
        </w:rPr>
        <w:t xml:space="preserve"> legacy</w:t>
      </w:r>
      <w:r w:rsidR="008C23A9" w:rsidRPr="005B7DDA">
        <w:rPr>
          <w:rFonts w:ascii="Arial" w:eastAsia="SimSun" w:hAnsi="Arial" w:cs="Arial"/>
          <w:lang w:val="en-US" w:eastAsia="zh-CN"/>
        </w:rPr>
        <w:t xml:space="preserve"> Release 16 </w:t>
      </w:r>
      <w:r w:rsidRPr="005B7DDA">
        <w:rPr>
          <w:rFonts w:ascii="Arial" w:eastAsia="SimSun" w:hAnsi="Arial" w:cs="Arial"/>
          <w:lang w:val="en-US" w:eastAsia="zh-CN"/>
        </w:rPr>
        <w:t>measurement gaps</w:t>
      </w:r>
      <w:r w:rsidR="00CE36A3" w:rsidRPr="005B7DDA">
        <w:rPr>
          <w:rFonts w:ascii="Arial" w:eastAsia="SimSun" w:hAnsi="Arial" w:cs="Arial"/>
          <w:lang w:val="en-US" w:eastAsia="zh-CN"/>
        </w:rPr>
        <w:t xml:space="preserve">. In short, preconfigured </w:t>
      </w:r>
      <w:r w:rsidR="008C23A9" w:rsidRPr="005B7DDA">
        <w:rPr>
          <w:rFonts w:ascii="Arial" w:eastAsia="SimSun" w:hAnsi="Arial" w:cs="Arial"/>
          <w:lang w:val="en-US" w:eastAsia="zh-CN"/>
        </w:rPr>
        <w:t xml:space="preserve">measurement </w:t>
      </w:r>
      <w:r w:rsidR="00CE36A3" w:rsidRPr="005B7DDA">
        <w:rPr>
          <w:rFonts w:ascii="Arial" w:eastAsia="SimSun" w:hAnsi="Arial" w:cs="Arial"/>
          <w:lang w:val="en-US" w:eastAsia="zh-CN"/>
        </w:rPr>
        <w:t xml:space="preserve">gaps are similar to the legacy measurement gaps </w:t>
      </w:r>
      <w:r w:rsidR="00504DA1" w:rsidRPr="005B7DDA">
        <w:rPr>
          <w:rFonts w:ascii="Arial" w:eastAsia="SimSun" w:hAnsi="Arial" w:cs="Arial"/>
          <w:lang w:val="en-US" w:eastAsia="zh-CN"/>
        </w:rPr>
        <w:t>with the main difference</w:t>
      </w:r>
      <w:r w:rsidR="00CE36A3" w:rsidRPr="005B7DDA">
        <w:rPr>
          <w:rFonts w:ascii="Arial" w:eastAsia="SimSun" w:hAnsi="Arial" w:cs="Arial"/>
          <w:lang w:val="en-US" w:eastAsia="zh-CN"/>
        </w:rPr>
        <w:t xml:space="preserve"> that they are not always-on. </w:t>
      </w:r>
    </w:p>
    <w:p w:rsidR="00533519" w:rsidRPr="005B7DDA" w:rsidRDefault="00533519" w:rsidP="00D848E9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 w:rsidRPr="005B7DDA">
        <w:rPr>
          <w:rFonts w:ascii="Arial" w:eastAsia="SimSun" w:hAnsi="Arial" w:cs="Arial"/>
          <w:lang w:val="en-US" w:eastAsia="zh-CN"/>
        </w:rPr>
        <w:t>RAN2 discussed pre-MG during RAN2#116e and has made the following agreements.</w:t>
      </w:r>
    </w:p>
    <w:p w:rsidR="00533519" w:rsidRPr="005B7DDA" w:rsidRDefault="00533519" w:rsidP="00533519">
      <w:pPr>
        <w:pStyle w:val="Agreement"/>
        <w:numPr>
          <w:ilvl w:val="0"/>
          <w:numId w:val="0"/>
        </w:numPr>
        <w:ind w:left="1600"/>
        <w:rPr>
          <w:rFonts w:cs="Arial"/>
        </w:rPr>
      </w:pPr>
      <w:r w:rsidRPr="005B7DDA">
        <w:rPr>
          <w:rFonts w:cs="Arial"/>
        </w:rPr>
        <w:t>At least case 5 is supported for pre-configured gap. FFS for case 4.</w:t>
      </w:r>
    </w:p>
    <w:p w:rsidR="00533519" w:rsidRPr="005B7DDA" w:rsidRDefault="00533519" w:rsidP="00533519">
      <w:pPr>
        <w:pStyle w:val="Agreement"/>
        <w:numPr>
          <w:ilvl w:val="0"/>
          <w:numId w:val="0"/>
        </w:numPr>
        <w:ind w:left="1620"/>
        <w:rPr>
          <w:rFonts w:cs="Arial"/>
        </w:rPr>
      </w:pPr>
      <w:r w:rsidRPr="005B7DDA">
        <w:rPr>
          <w:rFonts w:cs="Arial"/>
        </w:rPr>
        <w:t>Case 4: NW signals the pre-configured gap (A+B in Q1) via RRC, then UE fol</w:t>
      </w:r>
      <w:r w:rsidR="00B720B5">
        <w:rPr>
          <w:rFonts w:cs="Arial"/>
        </w:rPr>
        <w:t>lows BWP status (B) to activate/deactivate</w:t>
      </w:r>
      <w:r w:rsidRPr="005B7DDA">
        <w:rPr>
          <w:rFonts w:cs="Arial"/>
        </w:rPr>
        <w:t xml:space="preserve"> gap upon BWP switching</w:t>
      </w:r>
    </w:p>
    <w:p w:rsidR="00533519" w:rsidRDefault="00533519" w:rsidP="00533519">
      <w:pPr>
        <w:pStyle w:val="Agreement"/>
        <w:numPr>
          <w:ilvl w:val="0"/>
          <w:numId w:val="0"/>
        </w:numPr>
        <w:ind w:left="1620"/>
        <w:rPr>
          <w:rFonts w:cs="Arial"/>
        </w:rPr>
      </w:pPr>
      <w:r w:rsidRPr="005B7DDA">
        <w:rPr>
          <w:rFonts w:cs="Arial"/>
        </w:rPr>
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</w:r>
    </w:p>
    <w:p w:rsidR="000F1BF5" w:rsidRPr="000F1BF5" w:rsidRDefault="000F1BF5" w:rsidP="000F1BF5">
      <w:pPr>
        <w:rPr>
          <w:lang w:eastAsia="en-GB"/>
        </w:rPr>
      </w:pPr>
    </w:p>
    <w:p w:rsidR="00533519" w:rsidRPr="005B7DDA" w:rsidRDefault="00533519" w:rsidP="00533519">
      <w:pPr>
        <w:rPr>
          <w:rFonts w:ascii="Arial" w:hAnsi="Arial" w:cs="Arial"/>
          <w:lang w:eastAsia="en-GB"/>
        </w:rPr>
      </w:pPr>
      <w:r w:rsidRPr="005B7DDA">
        <w:rPr>
          <w:rFonts w:ascii="Arial" w:hAnsi="Arial" w:cs="Arial"/>
          <w:lang w:eastAsia="en-GB"/>
        </w:rPr>
        <w:t xml:space="preserve">Case 5 corresponds to UE autonomous </w:t>
      </w:r>
      <w:r w:rsidR="00F72488" w:rsidRPr="005B7DDA">
        <w:rPr>
          <w:rFonts w:ascii="Arial" w:hAnsi="Arial" w:cs="Arial"/>
          <w:lang w:eastAsia="en-GB"/>
        </w:rPr>
        <w:t xml:space="preserve">control of </w:t>
      </w:r>
      <w:r w:rsidRPr="005B7DDA">
        <w:rPr>
          <w:rFonts w:ascii="Arial" w:hAnsi="Arial" w:cs="Arial"/>
          <w:lang w:eastAsia="en-GB"/>
        </w:rPr>
        <w:t>gap activation</w:t>
      </w:r>
      <w:r w:rsidR="00F72488" w:rsidRPr="005B7DDA">
        <w:rPr>
          <w:rFonts w:ascii="Arial" w:hAnsi="Arial" w:cs="Arial"/>
          <w:lang w:eastAsia="en-GB"/>
        </w:rPr>
        <w:t xml:space="preserve"> while case 4 is the network signalling based gap activation.</w:t>
      </w:r>
      <w:r w:rsidR="00C3755F" w:rsidRPr="005B7DDA">
        <w:rPr>
          <w:rFonts w:ascii="Arial" w:hAnsi="Arial" w:cs="Arial"/>
          <w:lang w:eastAsia="en-GB"/>
        </w:rPr>
        <w:t xml:space="preserve"> RAN2 has send an LS indicating the agreements and with further questions.</w:t>
      </w:r>
    </w:p>
    <w:p w:rsidR="00C3755F" w:rsidRPr="005B7DDA" w:rsidRDefault="00C3755F" w:rsidP="00533519">
      <w:pPr>
        <w:rPr>
          <w:rFonts w:ascii="Arial" w:hAnsi="Arial" w:cs="Arial"/>
          <w:lang w:eastAsia="en-GB"/>
        </w:rPr>
      </w:pPr>
      <w:r w:rsidRPr="005B7DDA">
        <w:rPr>
          <w:rFonts w:ascii="Arial" w:hAnsi="Arial" w:cs="Arial"/>
          <w:lang w:eastAsia="en-GB"/>
        </w:rPr>
        <w:lastRenderedPageBreak/>
        <w:t>For the</w:t>
      </w:r>
      <w:r w:rsidR="00B12C08" w:rsidRPr="005B7DDA">
        <w:rPr>
          <w:rFonts w:ascii="Arial" w:hAnsi="Arial" w:cs="Arial"/>
          <w:lang w:eastAsia="en-GB"/>
        </w:rPr>
        <w:t xml:space="preserve"> case 5 above, </w:t>
      </w:r>
      <w:r w:rsidR="00E04C77" w:rsidRPr="005B7DDA">
        <w:rPr>
          <w:rFonts w:ascii="Arial" w:hAnsi="Arial" w:cs="Arial"/>
          <w:lang w:eastAsia="en-GB"/>
        </w:rPr>
        <w:t>RRC needs to provide</w:t>
      </w:r>
      <w:r w:rsidR="00B12C08" w:rsidRPr="005B7DDA">
        <w:rPr>
          <w:rFonts w:ascii="Arial" w:hAnsi="Arial" w:cs="Arial"/>
          <w:lang w:eastAsia="en-GB"/>
        </w:rPr>
        <w:t xml:space="preserve"> a </w:t>
      </w:r>
      <w:r w:rsidR="00E04C77" w:rsidRPr="005B7DDA">
        <w:rPr>
          <w:rFonts w:ascii="Arial" w:hAnsi="Arial" w:cs="Arial"/>
          <w:lang w:eastAsia="en-GB"/>
        </w:rPr>
        <w:t>way</w:t>
      </w:r>
      <w:r w:rsidR="00B12C08" w:rsidRPr="005B7DDA">
        <w:rPr>
          <w:rFonts w:ascii="Arial" w:hAnsi="Arial" w:cs="Arial"/>
          <w:lang w:eastAsia="en-GB"/>
        </w:rPr>
        <w:t xml:space="preserve"> to distinguish between legacy gap and the </w:t>
      </w:r>
      <w:r w:rsidR="00E04C77" w:rsidRPr="005B7DDA">
        <w:rPr>
          <w:rFonts w:ascii="Arial" w:hAnsi="Arial" w:cs="Arial"/>
          <w:lang w:eastAsia="en-GB"/>
        </w:rPr>
        <w:t>preconfigure</w:t>
      </w:r>
      <w:r w:rsidR="005B7DDA" w:rsidRPr="005B7DDA">
        <w:rPr>
          <w:rFonts w:ascii="Arial" w:hAnsi="Arial" w:cs="Arial"/>
          <w:lang w:eastAsia="en-GB"/>
        </w:rPr>
        <w:t>d</w:t>
      </w:r>
      <w:r w:rsidR="00E04C77" w:rsidRPr="005B7DDA">
        <w:rPr>
          <w:rFonts w:ascii="Arial" w:hAnsi="Arial" w:cs="Arial"/>
          <w:lang w:eastAsia="en-GB"/>
        </w:rPr>
        <w:t xml:space="preserve"> gap. A single bit of information is sufficient.</w:t>
      </w:r>
      <w:r w:rsidR="0059357E" w:rsidRPr="005B7DDA">
        <w:rPr>
          <w:rFonts w:ascii="Arial" w:hAnsi="Arial" w:cs="Arial"/>
          <w:lang w:eastAsia="en-GB"/>
        </w:rPr>
        <w:t xml:space="preserve"> This information could be added either in MeasGapConfig or GapConfig structures.</w:t>
      </w:r>
    </w:p>
    <w:p w:rsidR="0059357E" w:rsidRPr="005B7DDA" w:rsidRDefault="0059357E" w:rsidP="00533519">
      <w:pPr>
        <w:rPr>
          <w:rFonts w:ascii="Arial" w:hAnsi="Arial" w:cs="Arial"/>
          <w:lang w:eastAsia="en-GB"/>
        </w:rPr>
      </w:pPr>
      <w:r w:rsidRPr="005B7DDA">
        <w:rPr>
          <w:rFonts w:ascii="Arial" w:hAnsi="Arial" w:cs="Arial"/>
          <w:lang w:eastAsia="en-GB"/>
        </w:rPr>
        <w:t xml:space="preserve">Below text shows how </w:t>
      </w:r>
      <w:r w:rsidR="005B7DDA" w:rsidRPr="005B7DDA">
        <w:rPr>
          <w:rFonts w:ascii="Arial" w:hAnsi="Arial" w:cs="Arial"/>
          <w:lang w:eastAsia="en-GB"/>
        </w:rPr>
        <w:t>this can</w:t>
      </w:r>
      <w:r w:rsidR="004F39BC">
        <w:rPr>
          <w:rFonts w:ascii="Arial" w:hAnsi="Arial" w:cs="Arial"/>
          <w:lang w:eastAsia="en-GB"/>
        </w:rPr>
        <w:t xml:space="preserve"> be</w:t>
      </w:r>
      <w:r w:rsidRPr="005B7DDA">
        <w:rPr>
          <w:rFonts w:ascii="Arial" w:hAnsi="Arial" w:cs="Arial"/>
          <w:lang w:eastAsia="en-GB"/>
        </w:rPr>
        <w:t xml:space="preserve"> done in meagapconfig.</w:t>
      </w:r>
    </w:p>
    <w:p w:rsidR="0059357E" w:rsidRPr="009C7017" w:rsidRDefault="0059357E" w:rsidP="0059357E">
      <w:pPr>
        <w:pStyle w:val="PL"/>
        <w:ind w:left="1200" w:hanging="400"/>
      </w:pPr>
      <w:r w:rsidRPr="009C7017">
        <w:t xml:space="preserve">MeasGapConfig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59357E" w:rsidRPr="009C7017" w:rsidRDefault="0059357E" w:rsidP="0059357E">
      <w:pPr>
        <w:pStyle w:val="PL"/>
        <w:ind w:left="1200" w:hanging="400"/>
        <w:rPr>
          <w:color w:val="808080"/>
        </w:rPr>
      </w:pPr>
      <w:r w:rsidRPr="009C7017">
        <w:t xml:space="preserve">    gapFR2                              SetupRelease { GapConfig }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59357E" w:rsidRPr="009C7017" w:rsidRDefault="0059357E" w:rsidP="0059357E">
      <w:pPr>
        <w:pStyle w:val="PL"/>
        <w:ind w:left="1200" w:hanging="400"/>
      </w:pPr>
      <w:r w:rsidRPr="009C7017">
        <w:t xml:space="preserve">    ...,</w:t>
      </w:r>
    </w:p>
    <w:p w:rsidR="0059357E" w:rsidRPr="009C7017" w:rsidRDefault="0059357E" w:rsidP="0059357E">
      <w:pPr>
        <w:pStyle w:val="PL"/>
        <w:ind w:left="1200" w:hanging="400"/>
      </w:pPr>
      <w:r w:rsidRPr="009C7017">
        <w:t xml:space="preserve">    [[</w:t>
      </w:r>
    </w:p>
    <w:p w:rsidR="0059357E" w:rsidRPr="009C7017" w:rsidRDefault="0059357E" w:rsidP="0059357E">
      <w:pPr>
        <w:pStyle w:val="PL"/>
        <w:ind w:left="1200" w:hanging="400"/>
        <w:rPr>
          <w:color w:val="808080"/>
        </w:rPr>
      </w:pPr>
      <w:r w:rsidRPr="009C7017">
        <w:t xml:space="preserve">    gapFR1                              SetupRelease { GapConfig }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59357E" w:rsidRPr="009C7017" w:rsidRDefault="0059357E" w:rsidP="0059357E">
      <w:pPr>
        <w:pStyle w:val="PL"/>
        <w:ind w:left="1200" w:hanging="400"/>
        <w:rPr>
          <w:color w:val="808080"/>
        </w:rPr>
      </w:pPr>
      <w:r w:rsidRPr="009C7017">
        <w:t xml:space="preserve">    gapUE                               SetupRelease { GapConfig }                                              </w:t>
      </w:r>
      <w:r w:rsidRPr="009C7017">
        <w:rPr>
          <w:color w:val="993366"/>
        </w:rPr>
        <w:t>OPTIONAL</w:t>
      </w:r>
      <w:r w:rsidRPr="009C7017">
        <w:t xml:space="preserve">    </w:t>
      </w:r>
      <w:r w:rsidRPr="009C7017">
        <w:rPr>
          <w:color w:val="808080"/>
        </w:rPr>
        <w:t>-- Need M</w:t>
      </w:r>
    </w:p>
    <w:p w:rsidR="0059357E" w:rsidRDefault="0059357E" w:rsidP="0059357E">
      <w:pPr>
        <w:pStyle w:val="PL"/>
        <w:ind w:left="1200" w:hanging="400"/>
      </w:pPr>
      <w:r w:rsidRPr="009C7017">
        <w:t xml:space="preserve">    ]]</w:t>
      </w:r>
      <w:r>
        <w:t>,</w:t>
      </w:r>
    </w:p>
    <w:p w:rsidR="0059357E" w:rsidRPr="00A51A2C" w:rsidRDefault="0059357E" w:rsidP="0059357E">
      <w:pPr>
        <w:pStyle w:val="PL"/>
        <w:ind w:left="1200" w:hanging="400"/>
        <w:rPr>
          <w:color w:val="C00000"/>
        </w:rPr>
      </w:pPr>
      <w:r w:rsidRPr="00A51A2C">
        <w:rPr>
          <w:color w:val="C00000"/>
        </w:rPr>
        <w:tab/>
        <w:t>[[</w:t>
      </w:r>
    </w:p>
    <w:p w:rsidR="0059357E" w:rsidRPr="00A51A2C" w:rsidRDefault="0059357E" w:rsidP="0059357E">
      <w:pPr>
        <w:pStyle w:val="PL"/>
        <w:ind w:left="1200" w:hanging="400"/>
        <w:rPr>
          <w:color w:val="C00000"/>
        </w:rPr>
      </w:pPr>
      <w:r w:rsidRPr="00A51A2C">
        <w:rPr>
          <w:color w:val="C00000"/>
        </w:rPr>
        <w:tab/>
        <w:t>isPreConfigGap</w:t>
      </w:r>
      <w:r w:rsidRPr="00A51A2C">
        <w:rPr>
          <w:color w:val="C00000"/>
        </w:rPr>
        <w:tab/>
      </w:r>
      <w:r w:rsidRPr="00A51A2C">
        <w:rPr>
          <w:color w:val="C00000"/>
        </w:rPr>
        <w:tab/>
      </w:r>
      <w:r w:rsidRPr="00A51A2C">
        <w:rPr>
          <w:color w:val="C00000"/>
        </w:rPr>
        <w:tab/>
      </w:r>
      <w:r w:rsidRPr="00A51A2C">
        <w:rPr>
          <w:color w:val="C00000"/>
        </w:rPr>
        <w:tab/>
      </w:r>
      <w:r w:rsidRPr="00A51A2C">
        <w:rPr>
          <w:color w:val="C00000"/>
        </w:rPr>
        <w:tab/>
      </w:r>
      <w:r w:rsidRPr="00A51A2C">
        <w:rPr>
          <w:color w:val="C00000"/>
        </w:rPr>
        <w:tab/>
        <w:t>ENUMERATED {true}                                                       OPTIONAL   -- Need R</w:t>
      </w:r>
    </w:p>
    <w:p w:rsidR="0059357E" w:rsidRPr="00A51A2C" w:rsidRDefault="0059357E" w:rsidP="0059357E">
      <w:pPr>
        <w:pStyle w:val="PL"/>
        <w:ind w:left="1200" w:hanging="400"/>
        <w:rPr>
          <w:color w:val="C00000"/>
        </w:rPr>
      </w:pPr>
      <w:r w:rsidRPr="00A51A2C">
        <w:rPr>
          <w:color w:val="C00000"/>
        </w:rPr>
        <w:tab/>
        <w:t>]]</w:t>
      </w:r>
    </w:p>
    <w:p w:rsidR="0059357E" w:rsidRPr="009C7017" w:rsidRDefault="0059357E" w:rsidP="0059357E">
      <w:pPr>
        <w:pStyle w:val="PL"/>
        <w:ind w:left="1200" w:hanging="400"/>
      </w:pPr>
      <w:r w:rsidRPr="009C7017">
        <w:t>}</w:t>
      </w:r>
    </w:p>
    <w:p w:rsidR="0059357E" w:rsidRDefault="0059357E" w:rsidP="00533519">
      <w:pPr>
        <w:rPr>
          <w:lang w:eastAsia="en-GB"/>
        </w:rPr>
      </w:pPr>
    </w:p>
    <w:p w:rsidR="0059357E" w:rsidRPr="005B7DDA" w:rsidRDefault="0059357E" w:rsidP="00533519">
      <w:pPr>
        <w:rPr>
          <w:rFonts w:ascii="Arial" w:hAnsi="Arial" w:cs="Arial"/>
          <w:lang w:eastAsia="en-GB"/>
        </w:rPr>
      </w:pPr>
      <w:r w:rsidRPr="005B7DDA">
        <w:rPr>
          <w:rFonts w:ascii="Arial" w:hAnsi="Arial" w:cs="Arial"/>
          <w:lang w:eastAsia="en-GB"/>
        </w:rPr>
        <w:t xml:space="preserve">Below text shows </w:t>
      </w:r>
      <w:r w:rsidR="00A51A2C">
        <w:rPr>
          <w:rFonts w:ascii="Arial" w:hAnsi="Arial" w:cs="Arial"/>
          <w:lang w:eastAsia="en-GB"/>
        </w:rPr>
        <w:t xml:space="preserve">one way of </w:t>
      </w:r>
      <w:r w:rsidRPr="005B7DDA">
        <w:rPr>
          <w:rFonts w:ascii="Arial" w:hAnsi="Arial" w:cs="Arial"/>
          <w:lang w:eastAsia="en-GB"/>
        </w:rPr>
        <w:t xml:space="preserve">how </w:t>
      </w:r>
      <w:r w:rsidR="005B7DDA" w:rsidRPr="005B7DDA">
        <w:rPr>
          <w:rFonts w:ascii="Arial" w:hAnsi="Arial" w:cs="Arial"/>
          <w:lang w:eastAsia="en-GB"/>
        </w:rPr>
        <w:t>this can be</w:t>
      </w:r>
      <w:r w:rsidRPr="005B7DDA">
        <w:rPr>
          <w:rFonts w:ascii="Arial" w:hAnsi="Arial" w:cs="Arial"/>
          <w:lang w:eastAsia="en-GB"/>
        </w:rPr>
        <w:t xml:space="preserve"> done in GapConfig.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GapConfig ::=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gapOffset                           </w:t>
      </w:r>
      <w:r w:rsidRPr="009C7017">
        <w:rPr>
          <w:color w:val="993366"/>
        </w:rPr>
        <w:t>INTEGER</w:t>
      </w:r>
      <w:r w:rsidRPr="009C7017">
        <w:t xml:space="preserve"> (0..159),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mgl                                 </w:t>
      </w:r>
      <w:r w:rsidRPr="009C7017">
        <w:rPr>
          <w:color w:val="993366"/>
        </w:rPr>
        <w:t>ENUMERATED</w:t>
      </w:r>
      <w:r w:rsidRPr="009C7017">
        <w:t xml:space="preserve"> {ms1dot5, ms3, ms3dot5, ms4, ms5dot5, ms6},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mgrp                                </w:t>
      </w:r>
      <w:r w:rsidRPr="009C7017">
        <w:rPr>
          <w:color w:val="993366"/>
        </w:rPr>
        <w:t>ENUMERATED</w:t>
      </w:r>
      <w:r w:rsidRPr="009C7017">
        <w:t xml:space="preserve"> {ms20, ms40, ms80, ms160},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mgta                                </w:t>
      </w:r>
      <w:r w:rsidRPr="009C7017">
        <w:rPr>
          <w:color w:val="993366"/>
        </w:rPr>
        <w:t>ENUMERATED</w:t>
      </w:r>
      <w:r w:rsidRPr="009C7017">
        <w:t xml:space="preserve"> {ms0, ms0dot25, ms0dot5},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...,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[[</w:t>
      </w:r>
    </w:p>
    <w:p w:rsidR="00754670" w:rsidRPr="009C7017" w:rsidRDefault="00754670" w:rsidP="00754670">
      <w:pPr>
        <w:pStyle w:val="PL"/>
        <w:ind w:left="1200" w:hanging="400"/>
        <w:rPr>
          <w:color w:val="808080"/>
        </w:rPr>
      </w:pPr>
      <w:r w:rsidRPr="009C7017">
        <w:t xml:space="preserve">    refServCellIndicator                </w:t>
      </w:r>
      <w:r w:rsidRPr="009C7017">
        <w:rPr>
          <w:color w:val="993366"/>
        </w:rPr>
        <w:t>ENUMERATED</w:t>
      </w:r>
      <w:r w:rsidRPr="009C7017">
        <w:t xml:space="preserve"> {pCell, pSCell, mcg-FR2}                                 </w:t>
      </w:r>
      <w:r w:rsidRPr="009C7017">
        <w:rPr>
          <w:color w:val="993366"/>
        </w:rPr>
        <w:t>OPTIONAL</w:t>
      </w:r>
      <w:r w:rsidRPr="009C7017">
        <w:t xml:space="preserve">   </w:t>
      </w:r>
      <w:r w:rsidRPr="009C7017">
        <w:rPr>
          <w:color w:val="808080"/>
        </w:rPr>
        <w:t>-- Cond NEDCorNRDC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]],</w:t>
      </w:r>
    </w:p>
    <w:p w:rsidR="00754670" w:rsidRPr="009C7017" w:rsidRDefault="00754670" w:rsidP="00754670">
      <w:pPr>
        <w:pStyle w:val="PL"/>
        <w:ind w:left="1200" w:hanging="400"/>
      </w:pPr>
      <w:r w:rsidRPr="009C7017">
        <w:t xml:space="preserve">    [[</w:t>
      </w:r>
    </w:p>
    <w:p w:rsidR="00754670" w:rsidRPr="009C7017" w:rsidRDefault="00754670" w:rsidP="00754670">
      <w:pPr>
        <w:pStyle w:val="PL"/>
        <w:ind w:left="1200" w:hanging="400"/>
        <w:rPr>
          <w:color w:val="808080"/>
        </w:rPr>
      </w:pPr>
      <w:r w:rsidRPr="009C7017">
        <w:t xml:space="preserve">    refFR2ServCellAsyncCA-r16           ServCellIndex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Cond AsyncCA</w:t>
      </w:r>
    </w:p>
    <w:p w:rsidR="00754670" w:rsidRPr="009C7017" w:rsidRDefault="00754670" w:rsidP="00754670">
      <w:pPr>
        <w:pStyle w:val="PL"/>
        <w:ind w:left="1200" w:hanging="400"/>
        <w:rPr>
          <w:color w:val="808080"/>
        </w:rPr>
      </w:pPr>
      <w:r w:rsidRPr="009C7017">
        <w:t xml:space="preserve">    mgl-r16                             </w:t>
      </w:r>
      <w:r w:rsidRPr="009C7017">
        <w:rPr>
          <w:color w:val="993366"/>
        </w:rPr>
        <w:t>ENUMERATED</w:t>
      </w:r>
      <w:r w:rsidRPr="009C7017">
        <w:t xml:space="preserve"> {ms10, ms20}                                             </w:t>
      </w:r>
      <w:r w:rsidRPr="009C7017">
        <w:rPr>
          <w:color w:val="993366"/>
        </w:rPr>
        <w:t>OPTIONAL</w:t>
      </w:r>
      <w:r w:rsidRPr="009C7017">
        <w:t xml:space="preserve">    </w:t>
      </w:r>
      <w:r w:rsidRPr="009C7017">
        <w:rPr>
          <w:color w:val="808080"/>
        </w:rPr>
        <w:t>-- Cond PRS</w:t>
      </w:r>
    </w:p>
    <w:p w:rsidR="00754670" w:rsidRDefault="00754670" w:rsidP="00754670">
      <w:pPr>
        <w:pStyle w:val="PL"/>
        <w:ind w:left="1200" w:hanging="400"/>
      </w:pPr>
      <w:r w:rsidRPr="009C7017">
        <w:t xml:space="preserve">    ]]</w:t>
      </w:r>
      <w:r>
        <w:t>,</w:t>
      </w:r>
    </w:p>
    <w:p w:rsidR="00754670" w:rsidRPr="00632476" w:rsidRDefault="00754670" w:rsidP="00754670">
      <w:pPr>
        <w:pStyle w:val="PL"/>
        <w:ind w:left="1200" w:hanging="400"/>
        <w:rPr>
          <w:color w:val="C00000"/>
        </w:rPr>
      </w:pPr>
      <w:r>
        <w:tab/>
      </w:r>
      <w:r w:rsidRPr="00632476">
        <w:rPr>
          <w:color w:val="C00000"/>
        </w:rPr>
        <w:t>[[</w:t>
      </w:r>
    </w:p>
    <w:p w:rsidR="00754670" w:rsidRPr="00632476" w:rsidRDefault="00754670" w:rsidP="00754670">
      <w:pPr>
        <w:pStyle w:val="PL"/>
        <w:ind w:left="1200" w:hanging="400"/>
        <w:rPr>
          <w:color w:val="C00000"/>
        </w:rPr>
      </w:pPr>
    </w:p>
    <w:p w:rsidR="00754670" w:rsidRPr="00632476" w:rsidRDefault="00754670" w:rsidP="00754670">
      <w:pPr>
        <w:pStyle w:val="PL"/>
        <w:ind w:left="1200" w:hanging="400"/>
        <w:rPr>
          <w:color w:val="C00000"/>
        </w:rPr>
      </w:pPr>
      <w:r w:rsidRPr="00632476">
        <w:rPr>
          <w:color w:val="C00000"/>
        </w:rPr>
        <w:tab/>
        <w:t>gapConfig-r17</w:t>
      </w:r>
      <w:r w:rsidR="0059357E" w:rsidRPr="00632476">
        <w:rPr>
          <w:color w:val="C00000"/>
        </w:rPr>
        <w:tab/>
      </w:r>
      <w:r w:rsidR="0059357E" w:rsidRPr="00632476">
        <w:rPr>
          <w:color w:val="C00000"/>
        </w:rPr>
        <w:tab/>
      </w:r>
      <w:r w:rsidR="0059357E" w:rsidRPr="00632476">
        <w:rPr>
          <w:color w:val="C00000"/>
        </w:rPr>
        <w:tab/>
      </w:r>
      <w:r w:rsidR="0059357E" w:rsidRPr="00632476">
        <w:rPr>
          <w:color w:val="C00000"/>
        </w:rPr>
        <w:tab/>
      </w:r>
      <w:r w:rsidR="0059357E" w:rsidRPr="00632476">
        <w:rPr>
          <w:color w:val="C00000"/>
        </w:rPr>
        <w:tab/>
      </w:r>
      <w:r w:rsidR="0059357E" w:rsidRPr="00632476">
        <w:rPr>
          <w:color w:val="C00000"/>
        </w:rPr>
        <w:tab/>
        <w:t>GapConfig-r17</w:t>
      </w:r>
    </w:p>
    <w:p w:rsidR="00754670" w:rsidRPr="00632476" w:rsidRDefault="00754670" w:rsidP="00754670">
      <w:pPr>
        <w:pStyle w:val="PL"/>
        <w:ind w:left="1200" w:hanging="400"/>
        <w:rPr>
          <w:color w:val="C00000"/>
        </w:rPr>
      </w:pPr>
    </w:p>
    <w:p w:rsidR="00754670" w:rsidRPr="00632476" w:rsidRDefault="00754670" w:rsidP="00754670">
      <w:pPr>
        <w:pStyle w:val="PL"/>
        <w:ind w:left="1200" w:hanging="400"/>
        <w:rPr>
          <w:color w:val="C00000"/>
        </w:rPr>
      </w:pPr>
      <w:r w:rsidRPr="00632476">
        <w:rPr>
          <w:color w:val="C00000"/>
        </w:rPr>
        <w:tab/>
        <w:t>]]</w:t>
      </w:r>
      <w:r w:rsidR="00A51A2C">
        <w:rPr>
          <w:color w:val="C00000"/>
        </w:rPr>
        <w:t>,</w:t>
      </w:r>
    </w:p>
    <w:p w:rsidR="00754670" w:rsidRDefault="00754670" w:rsidP="00754670">
      <w:pPr>
        <w:pStyle w:val="PL"/>
        <w:ind w:left="1200" w:hanging="400"/>
      </w:pPr>
      <w:r w:rsidRPr="009C7017">
        <w:t>}</w:t>
      </w:r>
    </w:p>
    <w:p w:rsidR="0059357E" w:rsidRPr="00632476" w:rsidRDefault="0059357E" w:rsidP="0059357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1200" w:hanging="400"/>
        <w:rPr>
          <w:color w:val="C00000"/>
        </w:rPr>
      </w:pPr>
      <w:r w:rsidRPr="00632476">
        <w:rPr>
          <w:color w:val="C00000"/>
        </w:rPr>
        <w:t>GapConfig-r17 ::=         SEQUENCE {</w:t>
      </w:r>
    </w:p>
    <w:p w:rsidR="0059357E" w:rsidRPr="00632476" w:rsidRDefault="0059357E" w:rsidP="0059357E">
      <w:pPr>
        <w:pStyle w:val="PL"/>
        <w:ind w:left="1200" w:hanging="400"/>
        <w:rPr>
          <w:color w:val="C00000"/>
        </w:rPr>
      </w:pPr>
      <w:r w:rsidRPr="00632476">
        <w:rPr>
          <w:color w:val="C00000"/>
        </w:rPr>
        <w:tab/>
        <w:t>isPreConfigGap</w:t>
      </w:r>
      <w:r w:rsidRPr="00632476">
        <w:rPr>
          <w:color w:val="C00000"/>
        </w:rPr>
        <w:tab/>
      </w:r>
      <w:r w:rsidRPr="00632476">
        <w:rPr>
          <w:color w:val="C00000"/>
        </w:rPr>
        <w:tab/>
      </w:r>
      <w:r w:rsidRPr="00632476">
        <w:rPr>
          <w:color w:val="C00000"/>
        </w:rPr>
        <w:tab/>
      </w:r>
      <w:r w:rsidRPr="00632476">
        <w:rPr>
          <w:color w:val="C00000"/>
        </w:rPr>
        <w:tab/>
      </w:r>
      <w:r w:rsidRPr="00632476">
        <w:rPr>
          <w:color w:val="C00000"/>
        </w:rPr>
        <w:tab/>
      </w:r>
      <w:r w:rsidRPr="00632476">
        <w:rPr>
          <w:color w:val="C00000"/>
        </w:rPr>
        <w:tab/>
        <w:t>ENUMERATED {true}                                         OPTIONAL   -- Need R</w:t>
      </w:r>
    </w:p>
    <w:p w:rsidR="0059357E" w:rsidRPr="00632476" w:rsidRDefault="0059357E" w:rsidP="0059357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1200" w:hanging="400"/>
        <w:rPr>
          <w:color w:val="C00000"/>
        </w:rPr>
      </w:pPr>
      <w:r w:rsidRPr="00632476">
        <w:rPr>
          <w:color w:val="C00000"/>
        </w:rPr>
        <w:t>}</w:t>
      </w:r>
    </w:p>
    <w:p w:rsidR="0059357E" w:rsidRPr="009C7017" w:rsidRDefault="0059357E" w:rsidP="00754670">
      <w:pPr>
        <w:pStyle w:val="PL"/>
        <w:ind w:left="1200" w:hanging="400"/>
      </w:pPr>
    </w:p>
    <w:p w:rsidR="00754670" w:rsidRDefault="00754670" w:rsidP="00533519">
      <w:pPr>
        <w:rPr>
          <w:lang w:eastAsia="en-GB"/>
        </w:rPr>
      </w:pPr>
    </w:p>
    <w:p w:rsidR="0059357E" w:rsidRDefault="0059357E" w:rsidP="00533519">
      <w:pPr>
        <w:rPr>
          <w:rFonts w:ascii="Arial" w:hAnsi="Arial" w:cs="Arial"/>
          <w:lang w:eastAsia="en-GB"/>
        </w:rPr>
      </w:pPr>
      <w:r w:rsidRPr="00A1354C">
        <w:rPr>
          <w:rFonts w:ascii="Arial" w:hAnsi="Arial" w:cs="Arial"/>
          <w:lang w:eastAsia="en-GB"/>
        </w:rPr>
        <w:t>If we don’t consider other measurement gap enhancements like multiple measurement gaps and if it is confirmed from RAN4 that preconfigured gaps and legacy gaps won</w:t>
      </w:r>
      <w:r w:rsidR="005B7DDA" w:rsidRPr="00A1354C">
        <w:rPr>
          <w:rFonts w:ascii="Arial" w:hAnsi="Arial" w:cs="Arial"/>
          <w:lang w:eastAsia="en-GB"/>
        </w:rPr>
        <w:t>’</w:t>
      </w:r>
      <w:r w:rsidRPr="00A1354C">
        <w:rPr>
          <w:rFonts w:ascii="Arial" w:hAnsi="Arial" w:cs="Arial"/>
          <w:lang w:eastAsia="en-GB"/>
        </w:rPr>
        <w:t xml:space="preserve">t coexist, extending the MeasGapConfig could be more suitable. </w:t>
      </w:r>
      <w:r w:rsidR="00E25ED8">
        <w:rPr>
          <w:rFonts w:ascii="Arial" w:hAnsi="Arial" w:cs="Arial"/>
          <w:lang w:eastAsia="en-GB"/>
        </w:rPr>
        <w:t>On the other hand,</w:t>
      </w:r>
      <w:r w:rsidRPr="00A1354C">
        <w:rPr>
          <w:rFonts w:ascii="Arial" w:hAnsi="Arial" w:cs="Arial"/>
          <w:lang w:eastAsia="en-GB"/>
        </w:rPr>
        <w:t xml:space="preserve"> if we consider that there can be a co-</w:t>
      </w:r>
      <w:r w:rsidR="005B7DDA" w:rsidRPr="00A1354C">
        <w:rPr>
          <w:rFonts w:ascii="Arial" w:hAnsi="Arial" w:cs="Arial"/>
          <w:lang w:eastAsia="en-GB"/>
        </w:rPr>
        <w:t>existence</w:t>
      </w:r>
      <w:r w:rsidRPr="00A1354C">
        <w:rPr>
          <w:rFonts w:ascii="Arial" w:hAnsi="Arial" w:cs="Arial"/>
          <w:lang w:eastAsia="en-GB"/>
        </w:rPr>
        <w:t xml:space="preserve"> of multiple measurement gaps </w:t>
      </w:r>
      <w:r w:rsidR="00E25ED8">
        <w:rPr>
          <w:rFonts w:ascii="Arial" w:hAnsi="Arial" w:cs="Arial"/>
          <w:lang w:eastAsia="en-GB"/>
        </w:rPr>
        <w:t>with</w:t>
      </w:r>
      <w:r w:rsidRPr="00A1354C">
        <w:rPr>
          <w:rFonts w:ascii="Arial" w:hAnsi="Arial" w:cs="Arial"/>
          <w:lang w:eastAsia="en-GB"/>
        </w:rPr>
        <w:t xml:space="preserve"> pre-MG</w:t>
      </w:r>
      <w:r w:rsidR="00534A78" w:rsidRPr="00A1354C">
        <w:rPr>
          <w:rFonts w:ascii="Arial" w:hAnsi="Arial" w:cs="Arial"/>
          <w:lang w:eastAsia="en-GB"/>
        </w:rPr>
        <w:t>, extending gapconfig is preferred.</w:t>
      </w:r>
      <w:r w:rsidR="00187A1A">
        <w:rPr>
          <w:rFonts w:ascii="Arial" w:hAnsi="Arial" w:cs="Arial"/>
          <w:lang w:eastAsia="en-GB"/>
        </w:rPr>
        <w:t xml:space="preserve"> </w:t>
      </w:r>
      <w:r w:rsidR="00E25ED8">
        <w:rPr>
          <w:rFonts w:ascii="Arial" w:hAnsi="Arial" w:cs="Arial"/>
          <w:lang w:eastAsia="en-GB"/>
        </w:rPr>
        <w:t>For future extensibility purpose, we prefer to go with this approach.</w:t>
      </w:r>
    </w:p>
    <w:p w:rsidR="00A1354C" w:rsidRDefault="00A1354C" w:rsidP="00A1354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This will also ensure that preconfigured gaps can be released just like normal measurement gaps. It would be </w:t>
      </w:r>
      <w:r w:rsidR="00E25ED8">
        <w:rPr>
          <w:rFonts w:ascii="Arial" w:eastAsia="SimSun" w:hAnsi="Arial" w:cs="Arial"/>
          <w:lang w:val="en-US" w:eastAsia="zh-CN"/>
        </w:rPr>
        <w:t xml:space="preserve">also </w:t>
      </w:r>
      <w:r>
        <w:rPr>
          <w:rFonts w:ascii="Arial" w:eastAsia="SimSun" w:hAnsi="Arial" w:cs="Arial"/>
          <w:lang w:val="en-US" w:eastAsia="zh-CN"/>
        </w:rPr>
        <w:t>possible to convert legacy gap to pre-MG using RRC signalling, i.e. legacy reconfiguration.</w:t>
      </w:r>
    </w:p>
    <w:p w:rsidR="00CE36A3" w:rsidRDefault="00DA4BC4" w:rsidP="00AC5754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A4BC4">
        <w:rPr>
          <w:rFonts w:ascii="Arial" w:eastAsia="SimSun" w:hAnsi="Arial" w:cs="Arial"/>
          <w:b/>
          <w:lang w:val="en-US" w:eastAsia="zh-CN"/>
        </w:rPr>
        <w:t xml:space="preserve">Proposal 1: </w:t>
      </w:r>
      <w:r w:rsidR="00534A78">
        <w:rPr>
          <w:rFonts w:ascii="Arial" w:eastAsia="SimSun" w:hAnsi="Arial" w:cs="Arial"/>
          <w:b/>
          <w:lang w:val="en-US" w:eastAsia="zh-CN"/>
        </w:rPr>
        <w:t xml:space="preserve">Extend GapConfig to include a single bit of information </w:t>
      </w:r>
      <w:r w:rsidR="005B7DDA">
        <w:rPr>
          <w:rFonts w:ascii="Arial" w:eastAsia="SimSun" w:hAnsi="Arial" w:cs="Arial"/>
          <w:b/>
          <w:lang w:val="en-US" w:eastAsia="zh-CN"/>
        </w:rPr>
        <w:t>indicating that the gap is a preconfigured gap.</w:t>
      </w:r>
    </w:p>
    <w:p w:rsidR="00C0772D" w:rsidRDefault="00C0772D" w:rsidP="00C0772D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Activation</w:t>
      </w:r>
      <w:r w:rsidR="00E776E0">
        <w:rPr>
          <w:sz w:val="26"/>
          <w:szCs w:val="26"/>
        </w:rPr>
        <w:t xml:space="preserve"> and Deactivation</w:t>
      </w:r>
      <w:r>
        <w:rPr>
          <w:sz w:val="26"/>
          <w:szCs w:val="26"/>
        </w:rPr>
        <w:t xml:space="preserve"> of preconfigured measurement gaps</w:t>
      </w:r>
    </w:p>
    <w:p w:rsidR="00CA0FE5" w:rsidRDefault="00CA0FE5" w:rsidP="00CA0FE5">
      <w:pPr>
        <w:rPr>
          <w:rFonts w:ascii="Arial" w:eastAsia="SimSun" w:hAnsi="Arial" w:cs="Arial"/>
          <w:lang w:val="en-US" w:eastAsia="zh-CN"/>
        </w:rPr>
      </w:pPr>
      <w:r w:rsidRPr="00CA0FE5">
        <w:rPr>
          <w:rFonts w:ascii="Arial" w:eastAsia="SimSun" w:hAnsi="Arial" w:cs="Arial"/>
          <w:lang w:val="en-US" w:eastAsia="zh-CN"/>
        </w:rPr>
        <w:t>As discussed</w:t>
      </w:r>
      <w:r w:rsidR="00A1354C">
        <w:rPr>
          <w:rFonts w:ascii="Arial" w:eastAsia="SimSun" w:hAnsi="Arial" w:cs="Arial"/>
          <w:lang w:val="en-US" w:eastAsia="zh-CN"/>
        </w:rPr>
        <w:t xml:space="preserve"> earlier</w:t>
      </w:r>
      <w:r w:rsidRPr="00CA0FE5">
        <w:rPr>
          <w:rFonts w:ascii="Arial" w:eastAsia="SimSun" w:hAnsi="Arial" w:cs="Arial"/>
          <w:lang w:val="en-US" w:eastAsia="zh-CN"/>
        </w:rPr>
        <w:t>, there are two methods under consideration for activation and deactivation of pre-MG- UE autonomous activation and deactivation</w:t>
      </w:r>
      <w:r w:rsidR="00A1354C">
        <w:rPr>
          <w:rFonts w:ascii="Arial" w:eastAsia="SimSun" w:hAnsi="Arial" w:cs="Arial"/>
          <w:lang w:val="en-US" w:eastAsia="zh-CN"/>
        </w:rPr>
        <w:t xml:space="preserve"> and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F85A8E">
        <w:rPr>
          <w:rFonts w:ascii="Arial" w:eastAsia="SimSun" w:hAnsi="Arial" w:cs="Arial"/>
          <w:lang w:val="en-US" w:eastAsia="zh-CN"/>
        </w:rPr>
        <w:t>RRC</w:t>
      </w:r>
      <w:r>
        <w:rPr>
          <w:rFonts w:ascii="Arial" w:eastAsia="SimSun" w:hAnsi="Arial" w:cs="Arial"/>
          <w:lang w:val="en-US" w:eastAsia="zh-CN"/>
        </w:rPr>
        <w:t xml:space="preserve"> signalling based activation/deactivation. If the activation and deactivation is based on</w:t>
      </w:r>
      <w:r w:rsidRPr="00CA0FE5">
        <w:rPr>
          <w:rFonts w:ascii="Arial" w:eastAsia="SimSun" w:hAnsi="Arial" w:cs="Arial"/>
          <w:lang w:val="en-US" w:eastAsia="zh-CN"/>
        </w:rPr>
        <w:t xml:space="preserve"> UE autonomous</w:t>
      </w:r>
      <w:r w:rsidR="00F85A8E">
        <w:rPr>
          <w:rFonts w:ascii="Arial" w:eastAsia="SimSun" w:hAnsi="Arial" w:cs="Arial"/>
          <w:lang w:val="en-US" w:eastAsia="zh-CN"/>
        </w:rPr>
        <w:t xml:space="preserve"> detection of whether there is a need for gap, the condition for such detection </w:t>
      </w:r>
      <w:r w:rsidR="00A1354C">
        <w:rPr>
          <w:rFonts w:ascii="Arial" w:eastAsia="SimSun" w:hAnsi="Arial" w:cs="Arial"/>
          <w:lang w:val="en-US" w:eastAsia="zh-CN"/>
        </w:rPr>
        <w:t>can</w:t>
      </w:r>
      <w:r w:rsidR="00F85A8E">
        <w:rPr>
          <w:rFonts w:ascii="Arial" w:eastAsia="SimSun" w:hAnsi="Arial" w:cs="Arial"/>
          <w:lang w:val="en-US" w:eastAsia="zh-CN"/>
        </w:rPr>
        <w:t xml:space="preserve"> be explicitly mentioned in the specification, for e.g. in R</w:t>
      </w:r>
      <w:r w:rsidR="00A1354C">
        <w:rPr>
          <w:rFonts w:ascii="Arial" w:eastAsia="SimSun" w:hAnsi="Arial" w:cs="Arial"/>
          <w:lang w:val="en-US" w:eastAsia="zh-CN"/>
        </w:rPr>
        <w:t>AN</w:t>
      </w:r>
      <w:r w:rsidR="00F85A8E">
        <w:rPr>
          <w:rFonts w:ascii="Arial" w:eastAsia="SimSun" w:hAnsi="Arial" w:cs="Arial"/>
          <w:lang w:val="en-US" w:eastAsia="zh-CN"/>
        </w:rPr>
        <w:t>4 specs like TS38.133. From RAN2#116e, network controlled activation and deactivation (case 4) is still FFS.</w:t>
      </w:r>
    </w:p>
    <w:p w:rsidR="00F85A8E" w:rsidRDefault="00F85A8E" w:rsidP="00F85A8E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If RAN2 decides to support case 4-i.e. pre-MG activation by network signalling, RRC message should indicate whether the pre-MG is activated for each BWP. Similarly, if there is a joint consideration of pre-MG with multiple measurement gaps, BWP configuration</w:t>
      </w:r>
      <w:r w:rsidR="00C45B78">
        <w:rPr>
          <w:rFonts w:ascii="Arial" w:eastAsia="SimSun" w:hAnsi="Arial" w:cs="Arial"/>
          <w:lang w:val="en-US" w:eastAsia="zh-CN"/>
        </w:rPr>
        <w:t xml:space="preserve"> also</w:t>
      </w:r>
      <w:r>
        <w:rPr>
          <w:rFonts w:ascii="Arial" w:eastAsia="SimSun" w:hAnsi="Arial" w:cs="Arial"/>
          <w:lang w:val="en-US" w:eastAsia="zh-CN"/>
        </w:rPr>
        <w:t xml:space="preserve"> needs to include</w:t>
      </w:r>
      <w:r w:rsidR="00C45B78">
        <w:rPr>
          <w:rFonts w:ascii="Arial" w:eastAsia="SimSun" w:hAnsi="Arial" w:cs="Arial"/>
          <w:lang w:val="en-US" w:eastAsia="zh-CN"/>
        </w:rPr>
        <w:t xml:space="preserve"> the list of associated measurement gaps</w:t>
      </w:r>
      <w:r>
        <w:rPr>
          <w:rFonts w:ascii="Arial" w:eastAsia="SimSun" w:hAnsi="Arial" w:cs="Arial"/>
          <w:lang w:val="en-US" w:eastAsia="zh-CN"/>
        </w:rPr>
        <w:t>. This could be done by below signaling.</w:t>
      </w:r>
    </w:p>
    <w:p w:rsidR="00F85A8E" w:rsidRPr="009C7017" w:rsidRDefault="00F85A8E" w:rsidP="00F85A8E">
      <w:pPr>
        <w:pStyle w:val="PL"/>
        <w:ind w:left="1200" w:hanging="400"/>
      </w:pPr>
      <w:r w:rsidRPr="009C7017">
        <w:t xml:space="preserve">BWP-DownlinkDedicated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pdcch-Config                        SetupRelease { PDCCH-Config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pdsch-Config                        SetupRelease { PDSCH-Config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F85A8E" w:rsidRPr="009C7017" w:rsidRDefault="00F85A8E" w:rsidP="00F85A8E">
      <w:pPr>
        <w:pStyle w:val="PL"/>
        <w:ind w:left="1200" w:hanging="400"/>
      </w:pPr>
      <w:r w:rsidRPr="009C7017">
        <w:t xml:space="preserve">    ...,</w:t>
      </w:r>
    </w:p>
    <w:p w:rsidR="00F85A8E" w:rsidRPr="009C7017" w:rsidRDefault="00F85A8E" w:rsidP="00F85A8E">
      <w:pPr>
        <w:pStyle w:val="PL"/>
        <w:ind w:left="1200" w:hanging="400"/>
      </w:pPr>
      <w:r w:rsidRPr="009C7017">
        <w:t xml:space="preserve">    [[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sps-ConfigToAddModList-r16          SPS-ConfigToAddModList-r16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sps-ConfigToReleaseList-r16         SPS-ConfigToReleaseList-r16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:rsidR="00F85A8E" w:rsidRPr="009C7017" w:rsidRDefault="00F85A8E" w:rsidP="00F85A8E">
      <w:pPr>
        <w:pStyle w:val="PL"/>
        <w:ind w:left="1200" w:hanging="400"/>
        <w:rPr>
          <w:color w:val="808080"/>
        </w:rPr>
      </w:pPr>
      <w:r w:rsidRPr="009C7017">
        <w:t xml:space="preserve">    </w:t>
      </w:r>
      <w:r>
        <w:t>...,</w:t>
      </w:r>
    </w:p>
    <w:p w:rsidR="00F85A8E" w:rsidRDefault="00F85A8E" w:rsidP="00F85A8E">
      <w:pPr>
        <w:pStyle w:val="PL"/>
        <w:ind w:left="1200" w:hanging="400"/>
      </w:pPr>
      <w:r w:rsidRPr="009C7017">
        <w:t xml:space="preserve">    ]]</w:t>
      </w:r>
      <w:r>
        <w:t>,</w:t>
      </w:r>
    </w:p>
    <w:p w:rsidR="00F85A8E" w:rsidRDefault="00F85A8E" w:rsidP="00F85A8E">
      <w:pPr>
        <w:pStyle w:val="PL"/>
        <w:ind w:left="1200" w:hanging="400"/>
      </w:pPr>
      <w:r>
        <w:t xml:space="preserve">    </w:t>
      </w:r>
      <w:r w:rsidRPr="000F57CC">
        <w:rPr>
          <w:color w:val="C00000"/>
        </w:rPr>
        <w:t>[[</w:t>
      </w:r>
    </w:p>
    <w:p w:rsidR="00F85A8E" w:rsidRDefault="00F85A8E" w:rsidP="00F85A8E">
      <w:pPr>
        <w:pStyle w:val="PL"/>
        <w:ind w:left="1200" w:hanging="400"/>
        <w:rPr>
          <w:color w:val="C00000"/>
        </w:rPr>
      </w:pPr>
      <w:r>
        <w:t xml:space="preserve">    </w:t>
      </w:r>
      <w:r w:rsidRPr="00C55910">
        <w:rPr>
          <w:color w:val="C00000"/>
        </w:rPr>
        <w:t>isPre-MGActivated</w:t>
      </w:r>
      <w:r w:rsidRPr="000F57CC">
        <w:rPr>
          <w:color w:val="C00000"/>
        </w:rPr>
        <w:t xml:space="preserve">                    ENUMERATED {true}                                                 OPTIONAL,   -- Need R</w:t>
      </w:r>
      <w:r>
        <w:rPr>
          <w:color w:val="C00000"/>
        </w:rPr>
        <w:t>,</w:t>
      </w:r>
    </w:p>
    <w:p w:rsidR="00F85A8E" w:rsidRDefault="00F85A8E" w:rsidP="00F85A8E">
      <w:pPr>
        <w:pStyle w:val="PL"/>
        <w:ind w:left="1200" w:hanging="400"/>
        <w:rPr>
          <w:color w:val="C00000"/>
        </w:rPr>
      </w:pPr>
      <w:r>
        <w:rPr>
          <w:color w:val="C00000"/>
        </w:rPr>
        <w:tab/>
        <w:t>associated</w:t>
      </w:r>
      <w:r w:rsidRPr="00C55910">
        <w:rPr>
          <w:color w:val="C00000"/>
        </w:rPr>
        <w:t>MeasGapList                 SEQUENCE (SIZE (1..maxNrofGapId-r17)) OF MeasGapId-r17                OPTIONAL    -- Need R</w:t>
      </w:r>
    </w:p>
    <w:p w:rsidR="00F85A8E" w:rsidRPr="000F57CC" w:rsidRDefault="00F85A8E" w:rsidP="00F85A8E">
      <w:pPr>
        <w:pStyle w:val="PL"/>
        <w:ind w:left="1200" w:hanging="400"/>
        <w:rPr>
          <w:color w:val="C00000"/>
        </w:rPr>
      </w:pPr>
    </w:p>
    <w:p w:rsidR="00F85A8E" w:rsidRPr="000F57CC" w:rsidRDefault="00F85A8E" w:rsidP="00F85A8E">
      <w:pPr>
        <w:pStyle w:val="PL"/>
        <w:ind w:left="1200" w:hanging="400"/>
        <w:rPr>
          <w:color w:val="C00000"/>
        </w:rPr>
      </w:pPr>
      <w:r w:rsidRPr="000F57CC">
        <w:rPr>
          <w:color w:val="C00000"/>
        </w:rPr>
        <w:tab/>
        <w:t>]]</w:t>
      </w:r>
    </w:p>
    <w:p w:rsidR="00F85A8E" w:rsidRPr="009C7017" w:rsidRDefault="00F85A8E" w:rsidP="00F85A8E">
      <w:pPr>
        <w:pStyle w:val="PL"/>
        <w:ind w:left="1200" w:hanging="400"/>
      </w:pPr>
      <w:r w:rsidRPr="009C7017">
        <w:t>}</w:t>
      </w:r>
    </w:p>
    <w:p w:rsidR="00F85A8E" w:rsidRDefault="00F85A8E" w:rsidP="00F85A8E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</w:p>
    <w:p w:rsidR="00F85A8E" w:rsidRDefault="00F85A8E" w:rsidP="00F85A8E">
      <w:pPr>
        <w:rPr>
          <w:rFonts w:ascii="Arial" w:eastAsia="SimSun" w:hAnsi="Arial" w:cs="Arial"/>
          <w:b/>
          <w:lang w:val="en-US" w:eastAsia="zh-CN"/>
        </w:rPr>
      </w:pPr>
      <w:r w:rsidRPr="005C079F">
        <w:rPr>
          <w:rFonts w:ascii="Arial" w:eastAsia="SimSun" w:hAnsi="Arial" w:cs="Arial"/>
          <w:b/>
          <w:lang w:val="en-US" w:eastAsia="zh-CN"/>
        </w:rPr>
        <w:t xml:space="preserve">Proposal 2: </w:t>
      </w:r>
      <w:r>
        <w:rPr>
          <w:rFonts w:ascii="Arial" w:eastAsia="SimSun" w:hAnsi="Arial" w:cs="Arial"/>
          <w:b/>
          <w:lang w:val="en-US" w:eastAsia="zh-CN"/>
        </w:rPr>
        <w:t xml:space="preserve">If network signaling based pre-MG </w:t>
      </w:r>
      <w:r w:rsidR="00C45B78">
        <w:rPr>
          <w:rFonts w:ascii="Arial" w:eastAsia="SimSun" w:hAnsi="Arial" w:cs="Arial"/>
          <w:b/>
          <w:lang w:val="en-US" w:eastAsia="zh-CN"/>
        </w:rPr>
        <w:t>activation</w:t>
      </w:r>
      <w:r>
        <w:rPr>
          <w:rFonts w:ascii="Arial" w:eastAsia="SimSun" w:hAnsi="Arial" w:cs="Arial"/>
          <w:b/>
          <w:lang w:val="en-US" w:eastAsia="zh-CN"/>
        </w:rPr>
        <w:t xml:space="preserve"> is supported,</w:t>
      </w:r>
      <w:r w:rsidRPr="00F85A8E">
        <w:rPr>
          <w:rFonts w:ascii="Arial" w:eastAsia="SimSun" w:hAnsi="Arial" w:cs="Arial"/>
          <w:b/>
          <w:lang w:val="en-US" w:eastAsia="zh-CN"/>
        </w:rPr>
        <w:t xml:space="preserve"> </w:t>
      </w:r>
      <w:r>
        <w:rPr>
          <w:rFonts w:ascii="Arial" w:eastAsia="SimSun" w:hAnsi="Arial" w:cs="Arial"/>
          <w:b/>
          <w:lang w:val="en-US" w:eastAsia="zh-CN"/>
        </w:rPr>
        <w:t>BWP configuration indicates whether pre-MG is activated</w:t>
      </w:r>
      <w:r w:rsidR="00C45B78">
        <w:rPr>
          <w:rFonts w:ascii="Arial" w:eastAsia="SimSun" w:hAnsi="Arial" w:cs="Arial"/>
          <w:b/>
          <w:lang w:val="en-US" w:eastAsia="zh-CN"/>
        </w:rPr>
        <w:t xml:space="preserve"> for this BWP</w:t>
      </w:r>
      <w:r>
        <w:rPr>
          <w:rFonts w:ascii="Arial" w:eastAsia="SimSun" w:hAnsi="Arial" w:cs="Arial"/>
          <w:b/>
          <w:lang w:val="en-US" w:eastAsia="zh-CN"/>
        </w:rPr>
        <w:t>.</w:t>
      </w:r>
    </w:p>
    <w:p w:rsidR="00E70DB9" w:rsidRDefault="000D2B8D" w:rsidP="00E70DB9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Dual Connectivity support</w:t>
      </w:r>
      <w:r w:rsidR="00E70DB9">
        <w:rPr>
          <w:sz w:val="26"/>
          <w:szCs w:val="26"/>
        </w:rPr>
        <w:t xml:space="preserve"> </w:t>
      </w:r>
    </w:p>
    <w:p w:rsidR="00DD4639" w:rsidRDefault="00DD4639" w:rsidP="00DD4639">
      <w:pPr>
        <w:pStyle w:val="NormalWeb"/>
        <w:spacing w:before="0" w:beforeAutospacing="0" w:after="120" w:afterAutospacing="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As we understand from RAN4 </w:t>
      </w:r>
      <w:r w:rsidR="00C4616A">
        <w:rPr>
          <w:rFonts w:ascii="Arial" w:eastAsia="SimSun" w:hAnsi="Arial" w:cs="Arial"/>
          <w:sz w:val="20"/>
          <w:szCs w:val="20"/>
          <w:lang w:eastAsia="zh-CN"/>
        </w:rPr>
        <w:t xml:space="preserve">LS </w:t>
      </w:r>
      <w:r>
        <w:rPr>
          <w:rFonts w:ascii="Arial" w:eastAsia="SimSun" w:hAnsi="Arial" w:cs="Arial"/>
          <w:sz w:val="20"/>
          <w:szCs w:val="20"/>
          <w:lang w:eastAsia="zh-CN"/>
        </w:rPr>
        <w:t>[</w:t>
      </w:r>
      <w:r w:rsidR="00C4616A">
        <w:rPr>
          <w:rFonts w:ascii="Arial" w:eastAsia="SimSun" w:hAnsi="Arial" w:cs="Arial"/>
          <w:sz w:val="20"/>
          <w:szCs w:val="20"/>
          <w:lang w:eastAsia="zh-CN"/>
        </w:rPr>
        <w:t>2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], </w:t>
      </w:r>
      <w:r w:rsidR="00C4616A">
        <w:rPr>
          <w:rFonts w:ascii="Arial" w:eastAsia="SimSun" w:hAnsi="Arial" w:cs="Arial"/>
          <w:sz w:val="20"/>
          <w:szCs w:val="20"/>
          <w:lang w:eastAsia="zh-CN"/>
        </w:rPr>
        <w:t>R</w:t>
      </w:r>
      <w:r w:rsidR="0051633A">
        <w:rPr>
          <w:rFonts w:ascii="Arial" w:eastAsia="SimSun" w:hAnsi="Arial" w:cs="Arial"/>
          <w:sz w:val="20"/>
          <w:szCs w:val="20"/>
          <w:lang w:eastAsia="zh-CN"/>
        </w:rPr>
        <w:t>AN</w:t>
      </w:r>
      <w:r w:rsidR="00C4616A">
        <w:rPr>
          <w:rFonts w:ascii="Arial" w:eastAsia="SimSun" w:hAnsi="Arial" w:cs="Arial"/>
          <w:sz w:val="20"/>
          <w:szCs w:val="20"/>
          <w:lang w:eastAsia="zh-CN"/>
        </w:rPr>
        <w:t>4 is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deprioritizing pre-MG for MR-DC. In our view, RAN2 </w:t>
      </w:r>
      <w:r w:rsidR="0078578A">
        <w:rPr>
          <w:rFonts w:ascii="Arial" w:eastAsia="SimSun" w:hAnsi="Arial" w:cs="Arial"/>
          <w:sz w:val="20"/>
          <w:szCs w:val="20"/>
          <w:lang w:eastAsia="zh-CN"/>
        </w:rPr>
        <w:t>can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deprioritize measurement gap enhancement support for EN-DC and NE-DC as this </w:t>
      </w:r>
      <w:r w:rsidR="0078578A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involve changes in LTE AS. We are open for discussing </w:t>
      </w:r>
      <w:r w:rsidR="0078578A">
        <w:rPr>
          <w:rFonts w:ascii="Arial" w:eastAsia="SimSun" w:hAnsi="Arial" w:cs="Arial"/>
          <w:sz w:val="20"/>
          <w:szCs w:val="20"/>
          <w:lang w:eastAsia="zh-CN"/>
        </w:rPr>
        <w:t xml:space="preserve">if </w:t>
      </w:r>
      <w:r>
        <w:rPr>
          <w:rFonts w:ascii="Arial" w:eastAsia="SimSun" w:hAnsi="Arial" w:cs="Arial"/>
          <w:sz w:val="20"/>
          <w:szCs w:val="20"/>
          <w:lang w:eastAsia="zh-CN"/>
        </w:rPr>
        <w:t>support for NR-DC</w:t>
      </w:r>
      <w:r w:rsidR="0078578A">
        <w:rPr>
          <w:rFonts w:ascii="Arial" w:eastAsia="SimSun" w:hAnsi="Arial" w:cs="Arial"/>
          <w:sz w:val="20"/>
          <w:szCs w:val="20"/>
          <w:lang w:eastAsia="zh-CN"/>
        </w:rPr>
        <w:t xml:space="preserve"> is feasible in R17 from RAN2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DD4639" w:rsidRPr="00DD4639" w:rsidRDefault="00B97569" w:rsidP="00DD4639">
      <w:pPr>
        <w:pStyle w:val="NormalWeb"/>
        <w:spacing w:before="0" w:beforeAutospacing="0" w:after="120" w:afterAutospacing="0"/>
        <w:rPr>
          <w:rFonts w:ascii="Arial" w:eastAsia="SimSun" w:hAnsi="Arial" w:cs="Arial"/>
          <w:b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3</w:t>
      </w:r>
      <w:r w:rsidR="00DD4639" w:rsidRPr="00DD4639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 w:rsidR="00DD4639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78578A">
        <w:rPr>
          <w:rFonts w:ascii="Arial" w:eastAsia="SimSun" w:hAnsi="Arial" w:cs="Arial"/>
          <w:b/>
          <w:sz w:val="20"/>
          <w:szCs w:val="20"/>
          <w:lang w:eastAsia="zh-CN"/>
        </w:rPr>
        <w:t>Deprioritiz</w:t>
      </w:r>
      <w:r w:rsidR="00DD4639" w:rsidRPr="00DD4639">
        <w:rPr>
          <w:rFonts w:ascii="Arial" w:eastAsia="SimSun" w:hAnsi="Arial" w:cs="Arial"/>
          <w:b/>
          <w:sz w:val="20"/>
          <w:szCs w:val="20"/>
          <w:lang w:eastAsia="zh-CN"/>
        </w:rPr>
        <w:t>e EN-DC and NE-DC support of pre-MG</w:t>
      </w:r>
      <w:r w:rsidR="00C4616A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78578A">
        <w:rPr>
          <w:rFonts w:ascii="Arial" w:eastAsia="SimSun" w:hAnsi="Arial" w:cs="Arial"/>
          <w:b/>
          <w:sz w:val="20"/>
          <w:szCs w:val="20"/>
          <w:lang w:eastAsia="zh-CN"/>
        </w:rPr>
        <w:t>in</w:t>
      </w:r>
      <w:r w:rsidR="00C4616A">
        <w:rPr>
          <w:rFonts w:ascii="Arial" w:eastAsia="SimSun" w:hAnsi="Arial" w:cs="Arial"/>
          <w:b/>
          <w:sz w:val="20"/>
          <w:szCs w:val="20"/>
          <w:lang w:eastAsia="zh-CN"/>
        </w:rPr>
        <w:t xml:space="preserve"> R17</w:t>
      </w:r>
      <w:r w:rsidR="00DD4639" w:rsidRPr="00DD4639">
        <w:rPr>
          <w:rFonts w:ascii="Arial" w:eastAsia="SimSun" w:hAnsi="Arial" w:cs="Arial"/>
          <w:b/>
          <w:sz w:val="20"/>
          <w:szCs w:val="20"/>
          <w:lang w:eastAsia="zh-CN"/>
        </w:rPr>
        <w:t xml:space="preserve">. RAN2 to discuss if NR-DC support for pre-MG is </w:t>
      </w:r>
      <w:r w:rsidR="0078578A">
        <w:rPr>
          <w:rFonts w:ascii="Arial" w:eastAsia="SimSun" w:hAnsi="Arial" w:cs="Arial"/>
          <w:b/>
          <w:sz w:val="20"/>
          <w:szCs w:val="20"/>
          <w:lang w:eastAsia="zh-CN"/>
        </w:rPr>
        <w:t>feasible</w:t>
      </w:r>
      <w:r w:rsidR="00C4616A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78578A">
        <w:rPr>
          <w:rFonts w:ascii="Arial" w:eastAsia="SimSun" w:hAnsi="Arial" w:cs="Arial"/>
          <w:b/>
          <w:sz w:val="20"/>
          <w:szCs w:val="20"/>
          <w:lang w:eastAsia="zh-CN"/>
        </w:rPr>
        <w:t>in</w:t>
      </w:r>
      <w:r w:rsidR="00C4616A">
        <w:rPr>
          <w:rFonts w:ascii="Arial" w:eastAsia="SimSun" w:hAnsi="Arial" w:cs="Arial"/>
          <w:b/>
          <w:sz w:val="20"/>
          <w:szCs w:val="20"/>
          <w:lang w:eastAsia="zh-CN"/>
        </w:rPr>
        <w:t xml:space="preserve"> R17</w:t>
      </w:r>
      <w:r w:rsidR="00DD4639" w:rsidRPr="00DD4639">
        <w:rPr>
          <w:rFonts w:ascii="Arial" w:eastAsia="SimSun" w:hAnsi="Arial" w:cs="Arial"/>
          <w:b/>
          <w:sz w:val="20"/>
          <w:szCs w:val="20"/>
          <w:lang w:eastAsia="zh-CN"/>
        </w:rPr>
        <w:t>.</w:t>
      </w:r>
    </w:p>
    <w:p w:rsidR="0019514C" w:rsidRPr="00862D02" w:rsidRDefault="006A7D40" w:rsidP="00E57C4C">
      <w:pPr>
        <w:pStyle w:val="Heading1"/>
      </w:pPr>
      <w:r w:rsidRPr="00862D02">
        <w:rPr>
          <w:rFonts w:eastAsia="Malgun Gothic"/>
          <w:lang w:eastAsia="ko-KR"/>
        </w:rPr>
        <w:t>C</w:t>
      </w:r>
      <w:r w:rsidRPr="00862D02">
        <w:t>onclusion</w:t>
      </w:r>
    </w:p>
    <w:p w:rsidR="0072230F" w:rsidRPr="00D018A2" w:rsidRDefault="0072230F" w:rsidP="005F0D43">
      <w:pPr>
        <w:rPr>
          <w:rFonts w:ascii="Arial" w:eastAsiaTheme="minorEastAsia" w:hAnsi="Arial" w:cs="Arial"/>
          <w:lang w:eastAsia="ko-KR"/>
        </w:rPr>
      </w:pPr>
      <w:r w:rsidRPr="00D018A2">
        <w:rPr>
          <w:rFonts w:ascii="Arial" w:eastAsiaTheme="minorEastAsia" w:hAnsi="Arial" w:cs="Arial"/>
          <w:lang w:eastAsia="ko-KR"/>
        </w:rPr>
        <w:t>I</w:t>
      </w:r>
      <w:r w:rsidR="00A2458C" w:rsidRPr="00D018A2">
        <w:rPr>
          <w:rFonts w:ascii="Arial" w:eastAsiaTheme="minorEastAsia" w:hAnsi="Arial" w:cs="Arial"/>
          <w:lang w:eastAsia="ko-KR"/>
        </w:rPr>
        <w:t xml:space="preserve">n the previous sections, </w:t>
      </w:r>
      <w:r w:rsidRPr="00D018A2">
        <w:rPr>
          <w:rFonts w:ascii="Arial" w:eastAsiaTheme="minorEastAsia" w:hAnsi="Arial" w:cs="Arial"/>
          <w:lang w:eastAsia="ko-KR"/>
        </w:rPr>
        <w:t xml:space="preserve">we </w:t>
      </w:r>
      <w:r w:rsidR="0065299F">
        <w:rPr>
          <w:rFonts w:ascii="Arial" w:eastAsiaTheme="minorEastAsia" w:hAnsi="Arial" w:cs="Arial"/>
          <w:lang w:eastAsia="ko-KR"/>
        </w:rPr>
        <w:t>have discussed</w:t>
      </w:r>
      <w:r w:rsidR="00B6256B">
        <w:rPr>
          <w:rFonts w:ascii="Arial" w:eastAsiaTheme="minorEastAsia" w:hAnsi="Arial" w:cs="Arial"/>
          <w:lang w:eastAsia="ko-KR"/>
        </w:rPr>
        <w:t xml:space="preserve"> preconfigured measurement gaps and </w:t>
      </w:r>
      <w:r w:rsidRPr="00D018A2">
        <w:rPr>
          <w:rFonts w:ascii="Arial" w:eastAsiaTheme="minorEastAsia" w:hAnsi="Arial" w:cs="Arial"/>
          <w:lang w:eastAsia="ko-KR"/>
        </w:rPr>
        <w:t xml:space="preserve">have made following </w:t>
      </w:r>
      <w:r w:rsidR="00B6256B">
        <w:rPr>
          <w:rFonts w:ascii="Arial" w:eastAsiaTheme="minorEastAsia" w:hAnsi="Arial" w:cs="Arial"/>
          <w:lang w:eastAsia="ko-KR"/>
        </w:rPr>
        <w:t>proposals</w:t>
      </w:r>
      <w:r w:rsidRPr="00D018A2">
        <w:rPr>
          <w:rFonts w:ascii="Arial" w:eastAsiaTheme="minorEastAsia" w:hAnsi="Arial" w:cs="Arial"/>
          <w:lang w:eastAsia="ko-KR"/>
        </w:rPr>
        <w:t>.</w:t>
      </w:r>
    </w:p>
    <w:p w:rsidR="003235E2" w:rsidRDefault="00B6256B" w:rsidP="003235E2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A4BC4">
        <w:rPr>
          <w:rFonts w:ascii="Arial" w:eastAsia="SimSun" w:hAnsi="Arial" w:cs="Arial"/>
          <w:b/>
          <w:lang w:val="en-US" w:eastAsia="zh-CN"/>
        </w:rPr>
        <w:t xml:space="preserve">Proposal 1: </w:t>
      </w:r>
      <w:r w:rsidR="005B7DDA">
        <w:rPr>
          <w:rFonts w:ascii="Arial" w:eastAsia="SimSun" w:hAnsi="Arial" w:cs="Arial"/>
          <w:b/>
          <w:lang w:val="en-US" w:eastAsia="zh-CN"/>
        </w:rPr>
        <w:t>Extend GapConfig to include a single bit of information indicating that the gap is a preconfigured gap</w:t>
      </w:r>
      <w:r w:rsidR="003235E2">
        <w:rPr>
          <w:rFonts w:ascii="Arial" w:eastAsia="SimSun" w:hAnsi="Arial" w:cs="Arial"/>
          <w:b/>
          <w:lang w:val="en-US" w:eastAsia="zh-CN"/>
        </w:rPr>
        <w:t>.</w:t>
      </w:r>
    </w:p>
    <w:p w:rsidR="00C45B78" w:rsidRDefault="00C45B78" w:rsidP="00C45B78">
      <w:pPr>
        <w:rPr>
          <w:rFonts w:ascii="Arial" w:eastAsia="SimSun" w:hAnsi="Arial" w:cs="Arial"/>
          <w:b/>
          <w:lang w:val="en-US" w:eastAsia="zh-CN"/>
        </w:rPr>
      </w:pPr>
      <w:r w:rsidRPr="005C079F">
        <w:rPr>
          <w:rFonts w:ascii="Arial" w:eastAsia="SimSun" w:hAnsi="Arial" w:cs="Arial"/>
          <w:b/>
          <w:lang w:val="en-US" w:eastAsia="zh-CN"/>
        </w:rPr>
        <w:t xml:space="preserve">Proposal 2: </w:t>
      </w:r>
      <w:r>
        <w:rPr>
          <w:rFonts w:ascii="Arial" w:eastAsia="SimSun" w:hAnsi="Arial" w:cs="Arial"/>
          <w:b/>
          <w:lang w:val="en-US" w:eastAsia="zh-CN"/>
        </w:rPr>
        <w:t>If network signaling based pre-MG activation is supported,</w:t>
      </w:r>
      <w:r w:rsidRPr="00F85A8E">
        <w:rPr>
          <w:rFonts w:ascii="Arial" w:eastAsia="SimSun" w:hAnsi="Arial" w:cs="Arial"/>
          <w:b/>
          <w:lang w:val="en-US" w:eastAsia="zh-CN"/>
        </w:rPr>
        <w:t xml:space="preserve"> </w:t>
      </w:r>
      <w:r>
        <w:rPr>
          <w:rFonts w:ascii="Arial" w:eastAsia="SimSun" w:hAnsi="Arial" w:cs="Arial"/>
          <w:b/>
          <w:lang w:val="en-US" w:eastAsia="zh-CN"/>
        </w:rPr>
        <w:t>BWP configuration indicates whether pre-MG is activated for this BWP.</w:t>
      </w:r>
    </w:p>
    <w:p w:rsidR="00B6256B" w:rsidRDefault="001A499E" w:rsidP="00B6256B">
      <w:pPr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  <w:lang w:val="en-US"/>
        </w:rPr>
        <w:t xml:space="preserve">Proposal </w:t>
      </w:r>
      <w:r w:rsidR="0051633A">
        <w:rPr>
          <w:rFonts w:ascii="Arial" w:hAnsi="Arial" w:cs="Arial"/>
          <w:b/>
          <w:lang w:val="en-US"/>
        </w:rPr>
        <w:t>3</w:t>
      </w:r>
      <w:r w:rsidR="00B6256B" w:rsidRPr="00B6256B">
        <w:rPr>
          <w:rFonts w:ascii="Arial" w:hAnsi="Arial" w:cs="Arial"/>
          <w:b/>
          <w:lang w:val="en-US"/>
        </w:rPr>
        <w:t xml:space="preserve">: </w:t>
      </w:r>
      <w:r w:rsidR="00C648EE" w:rsidRPr="00C648EE">
        <w:rPr>
          <w:rFonts w:ascii="Arial" w:eastAsia="SimSun" w:hAnsi="Arial" w:cs="Arial"/>
          <w:b/>
          <w:lang w:eastAsia="zh-CN"/>
        </w:rPr>
        <w:t>Deprioritize EN-DC and NE-DC support of pre-MG in R17. RAN2 to discuss if NR-DC support for pre-MG is feasible in R17.</w:t>
      </w:r>
      <w:bookmarkStart w:id="0" w:name="_GoBack"/>
      <w:bookmarkEnd w:id="0"/>
    </w:p>
    <w:p w:rsidR="006A7D40" w:rsidRPr="00862D02" w:rsidRDefault="006A7D40" w:rsidP="006A7D40">
      <w:pPr>
        <w:pStyle w:val="Heading1"/>
      </w:pPr>
      <w:r w:rsidRPr="00862D02">
        <w:lastRenderedPageBreak/>
        <w:t>References</w:t>
      </w:r>
    </w:p>
    <w:p w:rsidR="00462B55" w:rsidRDefault="00DD4639" w:rsidP="006C6565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RP-213312 </w:t>
      </w:r>
      <w:r w:rsidR="006C6565" w:rsidRPr="006C6565">
        <w:rPr>
          <w:rFonts w:ascii="Arial" w:hAnsi="Arial" w:cs="Arial"/>
          <w:bCs/>
          <w:lang w:val="en-US" w:eastAsia="zh-CN"/>
        </w:rPr>
        <w:t>Revised WID on NR and MR-DC measurement gap enhancements</w:t>
      </w:r>
      <w:r w:rsidR="006C6565">
        <w:rPr>
          <w:rFonts w:ascii="Arial" w:hAnsi="Arial" w:cs="Arial"/>
          <w:bCs/>
          <w:lang w:val="en-US" w:eastAsia="zh-CN"/>
        </w:rPr>
        <w:t>.</w:t>
      </w:r>
    </w:p>
    <w:p w:rsidR="00462B55" w:rsidRPr="00764364" w:rsidRDefault="00C4616A" w:rsidP="00955573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R4-2120302</w:t>
      </w:r>
      <w:r w:rsidR="00764364" w:rsidRPr="00764364">
        <w:rPr>
          <w:rFonts w:ascii="Arial" w:hAnsi="Arial" w:cs="Arial"/>
          <w:bCs/>
          <w:lang w:val="en-US" w:eastAsia="zh-CN"/>
        </w:rPr>
        <w:t xml:space="preserve"> </w:t>
      </w:r>
      <w:r w:rsidR="00955573" w:rsidRPr="00955573">
        <w:rPr>
          <w:rFonts w:ascii="Arial" w:hAnsi="Arial" w:cs="Arial"/>
          <w:bCs/>
          <w:lang w:val="en-US" w:eastAsia="zh-CN"/>
        </w:rPr>
        <w:t>LS on R17 NR MG enhancements – Pre-configured MG</w:t>
      </w:r>
    </w:p>
    <w:p w:rsidR="00E85634" w:rsidRPr="00683539" w:rsidRDefault="00E85634" w:rsidP="00E85634">
      <w:pPr>
        <w:pStyle w:val="ListParagraph"/>
        <w:numPr>
          <w:ilvl w:val="0"/>
          <w:numId w:val="38"/>
        </w:numPr>
        <w:ind w:leftChars="0"/>
        <w:rPr>
          <w:rFonts w:ascii="Arial" w:eastAsia="Malgun Gothic" w:hAnsi="Arial" w:cs="Arial"/>
          <w:lang w:eastAsia="ko-KR"/>
        </w:rPr>
      </w:pPr>
      <w:r w:rsidRPr="00683539">
        <w:rPr>
          <w:rFonts w:ascii="Arial" w:eastAsia="Malgun Gothic" w:hAnsi="Arial" w:cs="Arial"/>
          <w:lang w:eastAsia="ko-KR"/>
        </w:rPr>
        <w:t>R2-2</w:t>
      </w:r>
      <w:r>
        <w:rPr>
          <w:rFonts w:ascii="Arial" w:eastAsia="Malgun Gothic" w:hAnsi="Arial" w:cs="Arial"/>
          <w:lang w:eastAsia="ko-KR"/>
        </w:rPr>
        <w:t>200001</w:t>
      </w:r>
      <w:r w:rsidRPr="00683539">
        <w:rPr>
          <w:rFonts w:ascii="Arial" w:eastAsia="Malgun Gothic" w:hAnsi="Arial" w:cs="Arial"/>
          <w:lang w:eastAsia="ko-KR"/>
        </w:rPr>
        <w:t>, RAN2#116-e Meeting Report.</w:t>
      </w:r>
    </w:p>
    <w:p w:rsidR="00CD45A5" w:rsidRPr="00A2458C" w:rsidRDefault="00CD45A5" w:rsidP="000D4C16">
      <w:pPr>
        <w:rPr>
          <w:rFonts w:eastAsiaTheme="minorEastAsia"/>
          <w:lang w:eastAsia="ko-KR"/>
        </w:rPr>
      </w:pPr>
    </w:p>
    <w:sectPr w:rsidR="00CD45A5" w:rsidRPr="00A2458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416" w:rsidRDefault="00BF2416" w:rsidP="00D1329F">
      <w:pPr>
        <w:spacing w:after="0"/>
      </w:pPr>
      <w:r>
        <w:separator/>
      </w:r>
    </w:p>
  </w:endnote>
  <w:endnote w:type="continuationSeparator" w:id="0">
    <w:p w:rsidR="00BF2416" w:rsidRDefault="00BF2416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416" w:rsidRDefault="00BF2416" w:rsidP="00D1329F">
      <w:pPr>
        <w:spacing w:after="0"/>
      </w:pPr>
      <w:r>
        <w:separator/>
      </w:r>
    </w:p>
  </w:footnote>
  <w:footnote w:type="continuationSeparator" w:id="0">
    <w:p w:rsidR="00BF2416" w:rsidRDefault="00BF2416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34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4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5"/>
  </w:num>
  <w:num w:numId="4">
    <w:abstractNumId w:val="32"/>
  </w:num>
  <w:num w:numId="5">
    <w:abstractNumId w:val="0"/>
  </w:num>
  <w:num w:numId="6">
    <w:abstractNumId w:val="24"/>
  </w:num>
  <w:num w:numId="7">
    <w:abstractNumId w:val="38"/>
  </w:num>
  <w:num w:numId="8">
    <w:abstractNumId w:val="14"/>
  </w:num>
  <w:num w:numId="9">
    <w:abstractNumId w:val="44"/>
  </w:num>
  <w:num w:numId="10">
    <w:abstractNumId w:val="5"/>
  </w:num>
  <w:num w:numId="11">
    <w:abstractNumId w:val="39"/>
  </w:num>
  <w:num w:numId="12">
    <w:abstractNumId w:val="4"/>
  </w:num>
  <w:num w:numId="13">
    <w:abstractNumId w:val="9"/>
  </w:num>
  <w:num w:numId="14">
    <w:abstractNumId w:val="11"/>
  </w:num>
  <w:num w:numId="15">
    <w:abstractNumId w:val="13"/>
  </w:num>
  <w:num w:numId="16">
    <w:abstractNumId w:val="17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21"/>
  </w:num>
  <w:num w:numId="20">
    <w:abstractNumId w:val="16"/>
  </w:num>
  <w:num w:numId="21">
    <w:abstractNumId w:val="12"/>
  </w:num>
  <w:num w:numId="22">
    <w:abstractNumId w:val="34"/>
  </w:num>
  <w:num w:numId="23">
    <w:abstractNumId w:val="26"/>
  </w:num>
  <w:num w:numId="24">
    <w:abstractNumId w:val="2"/>
  </w:num>
  <w:num w:numId="25">
    <w:abstractNumId w:val="41"/>
  </w:num>
  <w:num w:numId="26">
    <w:abstractNumId w:val="33"/>
  </w:num>
  <w:num w:numId="27">
    <w:abstractNumId w:val="30"/>
  </w:num>
  <w:num w:numId="28">
    <w:abstractNumId w:val="15"/>
  </w:num>
  <w:num w:numId="29">
    <w:abstractNumId w:val="8"/>
  </w:num>
  <w:num w:numId="30">
    <w:abstractNumId w:val="36"/>
  </w:num>
  <w:num w:numId="31">
    <w:abstractNumId w:val="22"/>
  </w:num>
  <w:num w:numId="32">
    <w:abstractNumId w:val="35"/>
  </w:num>
  <w:num w:numId="33">
    <w:abstractNumId w:val="29"/>
  </w:num>
  <w:num w:numId="34">
    <w:abstractNumId w:val="19"/>
  </w:num>
  <w:num w:numId="35">
    <w:abstractNumId w:val="27"/>
  </w:num>
  <w:num w:numId="36">
    <w:abstractNumId w:val="10"/>
  </w:num>
  <w:num w:numId="37">
    <w:abstractNumId w:val="18"/>
  </w:num>
  <w:num w:numId="38">
    <w:abstractNumId w:val="42"/>
  </w:num>
  <w:num w:numId="39">
    <w:abstractNumId w:val="37"/>
  </w:num>
  <w:num w:numId="40">
    <w:abstractNumId w:val="6"/>
  </w:num>
  <w:num w:numId="41">
    <w:abstractNumId w:val="23"/>
  </w:num>
  <w:num w:numId="42">
    <w:abstractNumId w:val="7"/>
  </w:num>
  <w:num w:numId="43">
    <w:abstractNumId w:val="28"/>
  </w:num>
  <w:num w:numId="44">
    <w:abstractNumId w:val="3"/>
  </w:num>
  <w:num w:numId="45">
    <w:abstractNumId w:val="20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23D25"/>
    <w:rsid w:val="00030F24"/>
    <w:rsid w:val="00032582"/>
    <w:rsid w:val="00041165"/>
    <w:rsid w:val="00045A4C"/>
    <w:rsid w:val="000474DF"/>
    <w:rsid w:val="00050483"/>
    <w:rsid w:val="00051F7F"/>
    <w:rsid w:val="00055BE8"/>
    <w:rsid w:val="00057162"/>
    <w:rsid w:val="000573B4"/>
    <w:rsid w:val="00060936"/>
    <w:rsid w:val="000657AC"/>
    <w:rsid w:val="00073086"/>
    <w:rsid w:val="00075022"/>
    <w:rsid w:val="0007662C"/>
    <w:rsid w:val="00076989"/>
    <w:rsid w:val="00080CEC"/>
    <w:rsid w:val="00081E93"/>
    <w:rsid w:val="00082EB0"/>
    <w:rsid w:val="00096CB0"/>
    <w:rsid w:val="00097BF9"/>
    <w:rsid w:val="000A00B3"/>
    <w:rsid w:val="000A0A2E"/>
    <w:rsid w:val="000A5D9E"/>
    <w:rsid w:val="000B3D03"/>
    <w:rsid w:val="000B599A"/>
    <w:rsid w:val="000C07C8"/>
    <w:rsid w:val="000D2B8D"/>
    <w:rsid w:val="000D4C16"/>
    <w:rsid w:val="000E30EC"/>
    <w:rsid w:val="000E4E13"/>
    <w:rsid w:val="000E5855"/>
    <w:rsid w:val="000F1BF5"/>
    <w:rsid w:val="000F53EF"/>
    <w:rsid w:val="000F57CC"/>
    <w:rsid w:val="000F59DB"/>
    <w:rsid w:val="000F7ADE"/>
    <w:rsid w:val="00101EB1"/>
    <w:rsid w:val="00106810"/>
    <w:rsid w:val="00113298"/>
    <w:rsid w:val="00115085"/>
    <w:rsid w:val="001172D6"/>
    <w:rsid w:val="001220AD"/>
    <w:rsid w:val="00123BCF"/>
    <w:rsid w:val="0013060C"/>
    <w:rsid w:val="001359D2"/>
    <w:rsid w:val="00135E18"/>
    <w:rsid w:val="00136515"/>
    <w:rsid w:val="00137329"/>
    <w:rsid w:val="001379AF"/>
    <w:rsid w:val="001444FB"/>
    <w:rsid w:val="001526E5"/>
    <w:rsid w:val="00153559"/>
    <w:rsid w:val="00156A85"/>
    <w:rsid w:val="00157CEA"/>
    <w:rsid w:val="00167846"/>
    <w:rsid w:val="00172B88"/>
    <w:rsid w:val="00172D14"/>
    <w:rsid w:val="00184013"/>
    <w:rsid w:val="00185F44"/>
    <w:rsid w:val="00186E53"/>
    <w:rsid w:val="00187705"/>
    <w:rsid w:val="00187A1A"/>
    <w:rsid w:val="0019061D"/>
    <w:rsid w:val="00192342"/>
    <w:rsid w:val="0019514C"/>
    <w:rsid w:val="00197B7C"/>
    <w:rsid w:val="001A2DCE"/>
    <w:rsid w:val="001A3DB2"/>
    <w:rsid w:val="001A499E"/>
    <w:rsid w:val="001A5F79"/>
    <w:rsid w:val="001A6C34"/>
    <w:rsid w:val="001B109A"/>
    <w:rsid w:val="001B297F"/>
    <w:rsid w:val="001B54DE"/>
    <w:rsid w:val="001B5D8F"/>
    <w:rsid w:val="001B73A8"/>
    <w:rsid w:val="001C4115"/>
    <w:rsid w:val="001C587A"/>
    <w:rsid w:val="001D09F6"/>
    <w:rsid w:val="001D1B83"/>
    <w:rsid w:val="001D3DAA"/>
    <w:rsid w:val="001E29A9"/>
    <w:rsid w:val="001F30E8"/>
    <w:rsid w:val="0020486F"/>
    <w:rsid w:val="00231000"/>
    <w:rsid w:val="00243FC9"/>
    <w:rsid w:val="0024490A"/>
    <w:rsid w:val="00250C91"/>
    <w:rsid w:val="0025385B"/>
    <w:rsid w:val="00253BA0"/>
    <w:rsid w:val="00255BA8"/>
    <w:rsid w:val="00265EAC"/>
    <w:rsid w:val="0026729D"/>
    <w:rsid w:val="002774BC"/>
    <w:rsid w:val="00280657"/>
    <w:rsid w:val="00281925"/>
    <w:rsid w:val="0028361B"/>
    <w:rsid w:val="00284433"/>
    <w:rsid w:val="00291DE6"/>
    <w:rsid w:val="0029441C"/>
    <w:rsid w:val="00294AFB"/>
    <w:rsid w:val="002952C2"/>
    <w:rsid w:val="002A3730"/>
    <w:rsid w:val="002A3943"/>
    <w:rsid w:val="002A5725"/>
    <w:rsid w:val="002A7770"/>
    <w:rsid w:val="002B4A3D"/>
    <w:rsid w:val="002B5C86"/>
    <w:rsid w:val="002B7756"/>
    <w:rsid w:val="002C0598"/>
    <w:rsid w:val="002C6633"/>
    <w:rsid w:val="002D09CA"/>
    <w:rsid w:val="002D1F44"/>
    <w:rsid w:val="002D313E"/>
    <w:rsid w:val="002D7565"/>
    <w:rsid w:val="002E61D1"/>
    <w:rsid w:val="002F0F02"/>
    <w:rsid w:val="002F23C1"/>
    <w:rsid w:val="002F3D3B"/>
    <w:rsid w:val="002F6533"/>
    <w:rsid w:val="002F7B9A"/>
    <w:rsid w:val="002F7C61"/>
    <w:rsid w:val="00302CCA"/>
    <w:rsid w:val="003035EB"/>
    <w:rsid w:val="00306166"/>
    <w:rsid w:val="00306EDA"/>
    <w:rsid w:val="003202AA"/>
    <w:rsid w:val="003220CA"/>
    <w:rsid w:val="00322BF9"/>
    <w:rsid w:val="003235E2"/>
    <w:rsid w:val="00326812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7018E"/>
    <w:rsid w:val="003721C0"/>
    <w:rsid w:val="0037235D"/>
    <w:rsid w:val="003765EE"/>
    <w:rsid w:val="003863CF"/>
    <w:rsid w:val="0039029A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7B8"/>
    <w:rsid w:val="003C0EA9"/>
    <w:rsid w:val="003C2F84"/>
    <w:rsid w:val="003C36FB"/>
    <w:rsid w:val="003C37F0"/>
    <w:rsid w:val="003C3DEC"/>
    <w:rsid w:val="003D0E57"/>
    <w:rsid w:val="003E1A58"/>
    <w:rsid w:val="003E4D4F"/>
    <w:rsid w:val="003F0C3B"/>
    <w:rsid w:val="003F12F4"/>
    <w:rsid w:val="003F144C"/>
    <w:rsid w:val="003F6E37"/>
    <w:rsid w:val="003F6F1F"/>
    <w:rsid w:val="00401346"/>
    <w:rsid w:val="00414A4D"/>
    <w:rsid w:val="00415792"/>
    <w:rsid w:val="00420E47"/>
    <w:rsid w:val="00435FBD"/>
    <w:rsid w:val="00446D5F"/>
    <w:rsid w:val="00452AE1"/>
    <w:rsid w:val="00454509"/>
    <w:rsid w:val="00461038"/>
    <w:rsid w:val="00462B55"/>
    <w:rsid w:val="0047214F"/>
    <w:rsid w:val="004725AF"/>
    <w:rsid w:val="004879AF"/>
    <w:rsid w:val="00490254"/>
    <w:rsid w:val="00492AC3"/>
    <w:rsid w:val="004944AC"/>
    <w:rsid w:val="004B17CC"/>
    <w:rsid w:val="004B526E"/>
    <w:rsid w:val="004D112A"/>
    <w:rsid w:val="004D1AA6"/>
    <w:rsid w:val="004D3B49"/>
    <w:rsid w:val="004D4544"/>
    <w:rsid w:val="004D6C66"/>
    <w:rsid w:val="004E581C"/>
    <w:rsid w:val="004E6BA4"/>
    <w:rsid w:val="004F0468"/>
    <w:rsid w:val="004F0A84"/>
    <w:rsid w:val="004F39BC"/>
    <w:rsid w:val="004F586F"/>
    <w:rsid w:val="004F64F2"/>
    <w:rsid w:val="00504DA1"/>
    <w:rsid w:val="00511F19"/>
    <w:rsid w:val="00514295"/>
    <w:rsid w:val="00515EB3"/>
    <w:rsid w:val="0051633A"/>
    <w:rsid w:val="00520B6B"/>
    <w:rsid w:val="00520DE8"/>
    <w:rsid w:val="00523F60"/>
    <w:rsid w:val="00524360"/>
    <w:rsid w:val="00524474"/>
    <w:rsid w:val="0052686D"/>
    <w:rsid w:val="00527B13"/>
    <w:rsid w:val="00533519"/>
    <w:rsid w:val="00534A78"/>
    <w:rsid w:val="0053557D"/>
    <w:rsid w:val="00540549"/>
    <w:rsid w:val="00546031"/>
    <w:rsid w:val="00552A18"/>
    <w:rsid w:val="00554230"/>
    <w:rsid w:val="00557715"/>
    <w:rsid w:val="00567170"/>
    <w:rsid w:val="005737DC"/>
    <w:rsid w:val="00574C9A"/>
    <w:rsid w:val="0057552C"/>
    <w:rsid w:val="00576B32"/>
    <w:rsid w:val="00582175"/>
    <w:rsid w:val="0059357E"/>
    <w:rsid w:val="0059440E"/>
    <w:rsid w:val="005953ED"/>
    <w:rsid w:val="00596A4A"/>
    <w:rsid w:val="005A1214"/>
    <w:rsid w:val="005A4293"/>
    <w:rsid w:val="005A4676"/>
    <w:rsid w:val="005A4EF0"/>
    <w:rsid w:val="005A75DF"/>
    <w:rsid w:val="005B33FF"/>
    <w:rsid w:val="005B7DDA"/>
    <w:rsid w:val="005C079F"/>
    <w:rsid w:val="005C2F5C"/>
    <w:rsid w:val="005C4EA6"/>
    <w:rsid w:val="005C6726"/>
    <w:rsid w:val="005D37AC"/>
    <w:rsid w:val="005E25CC"/>
    <w:rsid w:val="005E69D3"/>
    <w:rsid w:val="005E7F1C"/>
    <w:rsid w:val="005F0D43"/>
    <w:rsid w:val="005F1DFA"/>
    <w:rsid w:val="005F3E14"/>
    <w:rsid w:val="005F491E"/>
    <w:rsid w:val="005F645B"/>
    <w:rsid w:val="005F710B"/>
    <w:rsid w:val="00602182"/>
    <w:rsid w:val="00604824"/>
    <w:rsid w:val="00612A29"/>
    <w:rsid w:val="0061584F"/>
    <w:rsid w:val="00617652"/>
    <w:rsid w:val="0062175D"/>
    <w:rsid w:val="00622991"/>
    <w:rsid w:val="00626057"/>
    <w:rsid w:val="00626B54"/>
    <w:rsid w:val="00632476"/>
    <w:rsid w:val="006328ED"/>
    <w:rsid w:val="00634A2A"/>
    <w:rsid w:val="006401E3"/>
    <w:rsid w:val="006434BC"/>
    <w:rsid w:val="00650820"/>
    <w:rsid w:val="0065299F"/>
    <w:rsid w:val="0065513A"/>
    <w:rsid w:val="006567FC"/>
    <w:rsid w:val="00663363"/>
    <w:rsid w:val="00663E13"/>
    <w:rsid w:val="00667F06"/>
    <w:rsid w:val="00676BA3"/>
    <w:rsid w:val="00680CAE"/>
    <w:rsid w:val="00682549"/>
    <w:rsid w:val="00682CC2"/>
    <w:rsid w:val="00684930"/>
    <w:rsid w:val="00686BD4"/>
    <w:rsid w:val="0068771E"/>
    <w:rsid w:val="00693583"/>
    <w:rsid w:val="00695434"/>
    <w:rsid w:val="006A7D40"/>
    <w:rsid w:val="006C2BA3"/>
    <w:rsid w:val="006C2FA7"/>
    <w:rsid w:val="006C4426"/>
    <w:rsid w:val="006C57F0"/>
    <w:rsid w:val="006C6565"/>
    <w:rsid w:val="006E0CD5"/>
    <w:rsid w:val="006E344C"/>
    <w:rsid w:val="006F15C7"/>
    <w:rsid w:val="006F5F9F"/>
    <w:rsid w:val="006F6DA1"/>
    <w:rsid w:val="00701D60"/>
    <w:rsid w:val="007036D1"/>
    <w:rsid w:val="00707B12"/>
    <w:rsid w:val="00707BBF"/>
    <w:rsid w:val="00710AF0"/>
    <w:rsid w:val="0071212D"/>
    <w:rsid w:val="00714601"/>
    <w:rsid w:val="007215DD"/>
    <w:rsid w:val="0072230F"/>
    <w:rsid w:val="00725DEF"/>
    <w:rsid w:val="00726843"/>
    <w:rsid w:val="00727537"/>
    <w:rsid w:val="00741885"/>
    <w:rsid w:val="007540CD"/>
    <w:rsid w:val="00754670"/>
    <w:rsid w:val="0075559E"/>
    <w:rsid w:val="00757DAF"/>
    <w:rsid w:val="007618BF"/>
    <w:rsid w:val="00764364"/>
    <w:rsid w:val="007644CF"/>
    <w:rsid w:val="00771AE0"/>
    <w:rsid w:val="00775D62"/>
    <w:rsid w:val="0077792F"/>
    <w:rsid w:val="00780090"/>
    <w:rsid w:val="007808B0"/>
    <w:rsid w:val="0078578A"/>
    <w:rsid w:val="007876A0"/>
    <w:rsid w:val="00793B3A"/>
    <w:rsid w:val="00794554"/>
    <w:rsid w:val="00795164"/>
    <w:rsid w:val="007A1E20"/>
    <w:rsid w:val="007A6C7F"/>
    <w:rsid w:val="007B4551"/>
    <w:rsid w:val="007B47AB"/>
    <w:rsid w:val="007B545A"/>
    <w:rsid w:val="007C01FF"/>
    <w:rsid w:val="007C278E"/>
    <w:rsid w:val="007D6D70"/>
    <w:rsid w:val="007E1930"/>
    <w:rsid w:val="007E1FCE"/>
    <w:rsid w:val="007F064B"/>
    <w:rsid w:val="007F51CA"/>
    <w:rsid w:val="007F5D41"/>
    <w:rsid w:val="008022B9"/>
    <w:rsid w:val="00803D9E"/>
    <w:rsid w:val="008261A1"/>
    <w:rsid w:val="00834A07"/>
    <w:rsid w:val="00835298"/>
    <w:rsid w:val="008360C4"/>
    <w:rsid w:val="0083637A"/>
    <w:rsid w:val="00840698"/>
    <w:rsid w:val="00840FEE"/>
    <w:rsid w:val="00842178"/>
    <w:rsid w:val="00843A55"/>
    <w:rsid w:val="00845721"/>
    <w:rsid w:val="00852762"/>
    <w:rsid w:val="00852E6D"/>
    <w:rsid w:val="008555E7"/>
    <w:rsid w:val="0086156B"/>
    <w:rsid w:val="00861D36"/>
    <w:rsid w:val="00862D02"/>
    <w:rsid w:val="00866B6D"/>
    <w:rsid w:val="00870B88"/>
    <w:rsid w:val="0087286F"/>
    <w:rsid w:val="0087535E"/>
    <w:rsid w:val="00875601"/>
    <w:rsid w:val="00875C85"/>
    <w:rsid w:val="008762EB"/>
    <w:rsid w:val="008822DC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A69B7"/>
    <w:rsid w:val="008B0567"/>
    <w:rsid w:val="008C18C2"/>
    <w:rsid w:val="008C23A9"/>
    <w:rsid w:val="008C3687"/>
    <w:rsid w:val="008C3D79"/>
    <w:rsid w:val="008C5349"/>
    <w:rsid w:val="008D19FD"/>
    <w:rsid w:val="008D55BD"/>
    <w:rsid w:val="008E36B5"/>
    <w:rsid w:val="008F0B5C"/>
    <w:rsid w:val="0090187C"/>
    <w:rsid w:val="009106FF"/>
    <w:rsid w:val="00916CBE"/>
    <w:rsid w:val="00920945"/>
    <w:rsid w:val="00920F4F"/>
    <w:rsid w:val="009255CF"/>
    <w:rsid w:val="00926A4C"/>
    <w:rsid w:val="00927092"/>
    <w:rsid w:val="0093381E"/>
    <w:rsid w:val="00934045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5573"/>
    <w:rsid w:val="00955F82"/>
    <w:rsid w:val="0096485E"/>
    <w:rsid w:val="009655D6"/>
    <w:rsid w:val="00970734"/>
    <w:rsid w:val="00971981"/>
    <w:rsid w:val="0097314D"/>
    <w:rsid w:val="009738A6"/>
    <w:rsid w:val="00974A1C"/>
    <w:rsid w:val="009758A4"/>
    <w:rsid w:val="00977600"/>
    <w:rsid w:val="00977D5D"/>
    <w:rsid w:val="00990336"/>
    <w:rsid w:val="00996770"/>
    <w:rsid w:val="009B3175"/>
    <w:rsid w:val="009B461E"/>
    <w:rsid w:val="009C65C7"/>
    <w:rsid w:val="009C7733"/>
    <w:rsid w:val="009D1431"/>
    <w:rsid w:val="009D4595"/>
    <w:rsid w:val="009D7B66"/>
    <w:rsid w:val="009E1DC1"/>
    <w:rsid w:val="009E5664"/>
    <w:rsid w:val="009E79CC"/>
    <w:rsid w:val="009F1FF0"/>
    <w:rsid w:val="009F2021"/>
    <w:rsid w:val="009F31CC"/>
    <w:rsid w:val="009F37F4"/>
    <w:rsid w:val="009F6FF4"/>
    <w:rsid w:val="009F713A"/>
    <w:rsid w:val="00A03955"/>
    <w:rsid w:val="00A07D50"/>
    <w:rsid w:val="00A1354C"/>
    <w:rsid w:val="00A136BA"/>
    <w:rsid w:val="00A2458C"/>
    <w:rsid w:val="00A256B2"/>
    <w:rsid w:val="00A32079"/>
    <w:rsid w:val="00A35603"/>
    <w:rsid w:val="00A357F3"/>
    <w:rsid w:val="00A4088F"/>
    <w:rsid w:val="00A4111A"/>
    <w:rsid w:val="00A4425A"/>
    <w:rsid w:val="00A45547"/>
    <w:rsid w:val="00A51A2C"/>
    <w:rsid w:val="00A527DD"/>
    <w:rsid w:val="00A539CA"/>
    <w:rsid w:val="00A613B3"/>
    <w:rsid w:val="00A61B27"/>
    <w:rsid w:val="00A65D40"/>
    <w:rsid w:val="00A67D16"/>
    <w:rsid w:val="00A73924"/>
    <w:rsid w:val="00A744CE"/>
    <w:rsid w:val="00A7594D"/>
    <w:rsid w:val="00A915FD"/>
    <w:rsid w:val="00AA137E"/>
    <w:rsid w:val="00AA3434"/>
    <w:rsid w:val="00AA3B92"/>
    <w:rsid w:val="00AA4648"/>
    <w:rsid w:val="00AA4DAA"/>
    <w:rsid w:val="00AB254C"/>
    <w:rsid w:val="00AB4DC7"/>
    <w:rsid w:val="00AC47A0"/>
    <w:rsid w:val="00AC4D82"/>
    <w:rsid w:val="00AC5754"/>
    <w:rsid w:val="00AC6B2A"/>
    <w:rsid w:val="00AC6FFE"/>
    <w:rsid w:val="00AC7F65"/>
    <w:rsid w:val="00AD295E"/>
    <w:rsid w:val="00AD4B41"/>
    <w:rsid w:val="00AD707E"/>
    <w:rsid w:val="00AE0CF6"/>
    <w:rsid w:val="00AE1DD8"/>
    <w:rsid w:val="00AF398B"/>
    <w:rsid w:val="00AF3FD0"/>
    <w:rsid w:val="00AF6E67"/>
    <w:rsid w:val="00B07D53"/>
    <w:rsid w:val="00B12C08"/>
    <w:rsid w:val="00B15FBC"/>
    <w:rsid w:val="00B160D1"/>
    <w:rsid w:val="00B17637"/>
    <w:rsid w:val="00B219D3"/>
    <w:rsid w:val="00B31B96"/>
    <w:rsid w:val="00B35944"/>
    <w:rsid w:val="00B407AC"/>
    <w:rsid w:val="00B40D09"/>
    <w:rsid w:val="00B41378"/>
    <w:rsid w:val="00B43612"/>
    <w:rsid w:val="00B4401C"/>
    <w:rsid w:val="00B46F5B"/>
    <w:rsid w:val="00B47198"/>
    <w:rsid w:val="00B515FE"/>
    <w:rsid w:val="00B546DC"/>
    <w:rsid w:val="00B6256B"/>
    <w:rsid w:val="00B661D7"/>
    <w:rsid w:val="00B67B8E"/>
    <w:rsid w:val="00B7129B"/>
    <w:rsid w:val="00B720B5"/>
    <w:rsid w:val="00B7507F"/>
    <w:rsid w:val="00B75FDF"/>
    <w:rsid w:val="00B770C1"/>
    <w:rsid w:val="00B80E05"/>
    <w:rsid w:val="00B818FD"/>
    <w:rsid w:val="00B83F43"/>
    <w:rsid w:val="00B8400A"/>
    <w:rsid w:val="00B84249"/>
    <w:rsid w:val="00B854B5"/>
    <w:rsid w:val="00B876A4"/>
    <w:rsid w:val="00B96D31"/>
    <w:rsid w:val="00B97569"/>
    <w:rsid w:val="00B97CF9"/>
    <w:rsid w:val="00BA0167"/>
    <w:rsid w:val="00BA0DDE"/>
    <w:rsid w:val="00BA1E99"/>
    <w:rsid w:val="00BA66AA"/>
    <w:rsid w:val="00BB22F0"/>
    <w:rsid w:val="00BB356F"/>
    <w:rsid w:val="00BB5335"/>
    <w:rsid w:val="00BB7AE6"/>
    <w:rsid w:val="00BC5B87"/>
    <w:rsid w:val="00BD0EE8"/>
    <w:rsid w:val="00BD3E31"/>
    <w:rsid w:val="00BD5373"/>
    <w:rsid w:val="00BE5EBE"/>
    <w:rsid w:val="00BE7848"/>
    <w:rsid w:val="00BF2416"/>
    <w:rsid w:val="00BF2631"/>
    <w:rsid w:val="00BF4E96"/>
    <w:rsid w:val="00C00A1A"/>
    <w:rsid w:val="00C0320B"/>
    <w:rsid w:val="00C0772D"/>
    <w:rsid w:val="00C216FF"/>
    <w:rsid w:val="00C24A4F"/>
    <w:rsid w:val="00C266D1"/>
    <w:rsid w:val="00C3140E"/>
    <w:rsid w:val="00C3394E"/>
    <w:rsid w:val="00C33EB8"/>
    <w:rsid w:val="00C34FE7"/>
    <w:rsid w:val="00C368CE"/>
    <w:rsid w:val="00C3755F"/>
    <w:rsid w:val="00C447D7"/>
    <w:rsid w:val="00C45B78"/>
    <w:rsid w:val="00C4616A"/>
    <w:rsid w:val="00C5018B"/>
    <w:rsid w:val="00C55910"/>
    <w:rsid w:val="00C56357"/>
    <w:rsid w:val="00C610FE"/>
    <w:rsid w:val="00C6165E"/>
    <w:rsid w:val="00C620D8"/>
    <w:rsid w:val="00C6394C"/>
    <w:rsid w:val="00C648EE"/>
    <w:rsid w:val="00C671C6"/>
    <w:rsid w:val="00C67670"/>
    <w:rsid w:val="00C67B04"/>
    <w:rsid w:val="00C73524"/>
    <w:rsid w:val="00C740B2"/>
    <w:rsid w:val="00C760A9"/>
    <w:rsid w:val="00C82667"/>
    <w:rsid w:val="00C92A8A"/>
    <w:rsid w:val="00C92F89"/>
    <w:rsid w:val="00CA0FE5"/>
    <w:rsid w:val="00CA34AA"/>
    <w:rsid w:val="00CB0BE1"/>
    <w:rsid w:val="00CB6614"/>
    <w:rsid w:val="00CC0988"/>
    <w:rsid w:val="00CC2B6F"/>
    <w:rsid w:val="00CD3E9D"/>
    <w:rsid w:val="00CD45A5"/>
    <w:rsid w:val="00CE0725"/>
    <w:rsid w:val="00CE1FF2"/>
    <w:rsid w:val="00CE36A3"/>
    <w:rsid w:val="00D018A2"/>
    <w:rsid w:val="00D06431"/>
    <w:rsid w:val="00D1329F"/>
    <w:rsid w:val="00D158A6"/>
    <w:rsid w:val="00D161C2"/>
    <w:rsid w:val="00D17008"/>
    <w:rsid w:val="00D20467"/>
    <w:rsid w:val="00D21588"/>
    <w:rsid w:val="00D2275C"/>
    <w:rsid w:val="00D23BBA"/>
    <w:rsid w:val="00D25768"/>
    <w:rsid w:val="00D25C81"/>
    <w:rsid w:val="00D25F4C"/>
    <w:rsid w:val="00D2694F"/>
    <w:rsid w:val="00D361D0"/>
    <w:rsid w:val="00D37644"/>
    <w:rsid w:val="00D466C5"/>
    <w:rsid w:val="00D53FB0"/>
    <w:rsid w:val="00D60B82"/>
    <w:rsid w:val="00D61AED"/>
    <w:rsid w:val="00D62425"/>
    <w:rsid w:val="00D640D2"/>
    <w:rsid w:val="00D714AD"/>
    <w:rsid w:val="00D71C89"/>
    <w:rsid w:val="00D81F73"/>
    <w:rsid w:val="00D848E9"/>
    <w:rsid w:val="00D84DED"/>
    <w:rsid w:val="00D90169"/>
    <w:rsid w:val="00D9089E"/>
    <w:rsid w:val="00D92D08"/>
    <w:rsid w:val="00D94067"/>
    <w:rsid w:val="00DA1B61"/>
    <w:rsid w:val="00DA4BC4"/>
    <w:rsid w:val="00DA5D36"/>
    <w:rsid w:val="00DB15D5"/>
    <w:rsid w:val="00DB38EA"/>
    <w:rsid w:val="00DC46DF"/>
    <w:rsid w:val="00DC67AA"/>
    <w:rsid w:val="00DD0B7F"/>
    <w:rsid w:val="00DD4639"/>
    <w:rsid w:val="00DD485A"/>
    <w:rsid w:val="00DD687F"/>
    <w:rsid w:val="00DE0F7B"/>
    <w:rsid w:val="00DE5C95"/>
    <w:rsid w:val="00DE7330"/>
    <w:rsid w:val="00DE76FF"/>
    <w:rsid w:val="00E03343"/>
    <w:rsid w:val="00E03387"/>
    <w:rsid w:val="00E04C77"/>
    <w:rsid w:val="00E1194B"/>
    <w:rsid w:val="00E15A36"/>
    <w:rsid w:val="00E17EE4"/>
    <w:rsid w:val="00E21053"/>
    <w:rsid w:val="00E23D8A"/>
    <w:rsid w:val="00E25242"/>
    <w:rsid w:val="00E25ED8"/>
    <w:rsid w:val="00E307E3"/>
    <w:rsid w:val="00E410EF"/>
    <w:rsid w:val="00E431AE"/>
    <w:rsid w:val="00E5043E"/>
    <w:rsid w:val="00E52D93"/>
    <w:rsid w:val="00E53BAD"/>
    <w:rsid w:val="00E53D4F"/>
    <w:rsid w:val="00E57C4C"/>
    <w:rsid w:val="00E627F1"/>
    <w:rsid w:val="00E70DB9"/>
    <w:rsid w:val="00E722AC"/>
    <w:rsid w:val="00E72358"/>
    <w:rsid w:val="00E776E0"/>
    <w:rsid w:val="00E805E6"/>
    <w:rsid w:val="00E8483C"/>
    <w:rsid w:val="00E85634"/>
    <w:rsid w:val="00E87082"/>
    <w:rsid w:val="00E870F5"/>
    <w:rsid w:val="00E931F1"/>
    <w:rsid w:val="00E95303"/>
    <w:rsid w:val="00E97C57"/>
    <w:rsid w:val="00EA2DCA"/>
    <w:rsid w:val="00EA4176"/>
    <w:rsid w:val="00EB4337"/>
    <w:rsid w:val="00EB5AC9"/>
    <w:rsid w:val="00EB6C17"/>
    <w:rsid w:val="00EC0E14"/>
    <w:rsid w:val="00EC3307"/>
    <w:rsid w:val="00EC52FB"/>
    <w:rsid w:val="00EC6588"/>
    <w:rsid w:val="00ED40C8"/>
    <w:rsid w:val="00EE1656"/>
    <w:rsid w:val="00EE2237"/>
    <w:rsid w:val="00EE3D3E"/>
    <w:rsid w:val="00EE5E7D"/>
    <w:rsid w:val="00EF362B"/>
    <w:rsid w:val="00EF4570"/>
    <w:rsid w:val="00EF5157"/>
    <w:rsid w:val="00EF79E7"/>
    <w:rsid w:val="00F00AEA"/>
    <w:rsid w:val="00F03B50"/>
    <w:rsid w:val="00F07540"/>
    <w:rsid w:val="00F14326"/>
    <w:rsid w:val="00F149DD"/>
    <w:rsid w:val="00F218BC"/>
    <w:rsid w:val="00F21A18"/>
    <w:rsid w:val="00F22F11"/>
    <w:rsid w:val="00F23E52"/>
    <w:rsid w:val="00F24026"/>
    <w:rsid w:val="00F26902"/>
    <w:rsid w:val="00F3099D"/>
    <w:rsid w:val="00F3106B"/>
    <w:rsid w:val="00F329F8"/>
    <w:rsid w:val="00F344FB"/>
    <w:rsid w:val="00F36550"/>
    <w:rsid w:val="00F42D34"/>
    <w:rsid w:val="00F51826"/>
    <w:rsid w:val="00F55555"/>
    <w:rsid w:val="00F72488"/>
    <w:rsid w:val="00F765CA"/>
    <w:rsid w:val="00F76E4B"/>
    <w:rsid w:val="00F800E3"/>
    <w:rsid w:val="00F81F40"/>
    <w:rsid w:val="00F8223A"/>
    <w:rsid w:val="00F85A8E"/>
    <w:rsid w:val="00F93037"/>
    <w:rsid w:val="00F958B7"/>
    <w:rsid w:val="00F960F8"/>
    <w:rsid w:val="00FA1867"/>
    <w:rsid w:val="00FA19C0"/>
    <w:rsid w:val="00FA62E4"/>
    <w:rsid w:val="00FB5849"/>
    <w:rsid w:val="00FB70E6"/>
    <w:rsid w:val="00FC469B"/>
    <w:rsid w:val="00FC5727"/>
    <w:rsid w:val="00FD24F1"/>
    <w:rsid w:val="00FD2FE6"/>
    <w:rsid w:val="00FD5CC0"/>
    <w:rsid w:val="00FE019B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25F640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7546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467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TOC6">
    <w:name w:val="toc 6"/>
    <w:basedOn w:val="TOC5"/>
    <w:next w:val="Normal"/>
    <w:uiPriority w:val="39"/>
    <w:rsid w:val="00754670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54670"/>
    <w:pPr>
      <w:spacing w:after="100"/>
      <w:ind w:left="800"/>
    </w:pPr>
  </w:style>
  <w:style w:type="character" w:styleId="CommentReference">
    <w:name w:val="annotation reference"/>
    <w:basedOn w:val="DefaultParagraphFont"/>
    <w:qFormat/>
    <w:rsid w:val="000F57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F57CC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57CC"/>
    <w:rPr>
      <w:rFonts w:ascii="Times New Roman" w:eastAsia="Times New Roman" w:hAnsi="Times New Roman" w:cs="Times New Roma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E7747-4B0A-4EE8-B26C-798C8862F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2358</TotalTime>
  <Pages>4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(AA)</cp:lastModifiedBy>
  <cp:revision>119</cp:revision>
  <dcterms:created xsi:type="dcterms:W3CDTF">2021-08-02T09:36:00Z</dcterms:created>
  <dcterms:modified xsi:type="dcterms:W3CDTF">2022-01-11T08:11:00Z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